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08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80" w:afterAutospacing="0" w:line="23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热电厂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6kV河边I、II回路线路维护运行</w:t>
      </w:r>
    </w:p>
    <w:p w14:paraId="12021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80" w:afterAutospacing="0" w:line="23" w:lineRule="atLeast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询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价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招标公告</w:t>
      </w:r>
    </w:p>
    <w:p w14:paraId="67F8A8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湖南省湘澧盐化有限责任公司热电厂6kV河边I、II回路线路维护运行项目现准备实施，通过询价的方式招标，欢迎有意者前来递交报价响应文件。</w:t>
      </w:r>
    </w:p>
    <w:p w14:paraId="26157BF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工程概况</w:t>
      </w:r>
      <w:r>
        <w:rPr>
          <w:rFonts w:hint="default" w:ascii="仿宋" w:hAnsi="仿宋" w:eastAsia="仿宋" w:cs="仿宋"/>
          <w:b/>
          <w:bCs/>
          <w:sz w:val="32"/>
          <w:szCs w:val="32"/>
          <w:lang w:val="zh-CN" w:eastAsia="zh-CN"/>
        </w:rPr>
        <w:t>：</w:t>
      </w:r>
    </w:p>
    <w:p w14:paraId="7BF7FE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组织人员对6kV河边I、II回路进行了安全巡线，发现线路杂草丛生，树木已和线路接近，有的藤蔓已绕上架空线及拉线，有极大的安全隐患，建议马上进行扫障；另发现河边I回路至卤水净化2#电杆露筋严重，必须更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为了消除隐患，使公司6kV线路稳定运行，特通过比价招标确定6kV河边I、II回路线路维护运行项目中标单位。</w:t>
      </w:r>
    </w:p>
    <w:p w14:paraId="5F8E9A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1、项目名称：6kV河边I、II回路线路维护运行项目</w:t>
      </w:r>
    </w:p>
    <w:p w14:paraId="67D2C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2、招标控制价： 66050 元</w:t>
      </w:r>
    </w:p>
    <w:p w14:paraId="540EC9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3、施工内容：</w:t>
      </w:r>
    </w:p>
    <w:p w14:paraId="633F21D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我公司联合第三方施工人员再次巡线检查，以下为线路维护运行急需处理的问题：</w:t>
      </w:r>
    </w:p>
    <w:p w14:paraId="576193BD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1、砍伐乔木：20cm：250棵；30cm：60棵；40cm：30棵。</w:t>
      </w:r>
    </w:p>
    <w:p w14:paraId="40DCBF25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2、砍挖灌木丛及根：1000m*2=2000m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superscript"/>
          <w:lang w:val="en-US" w:eastAsia="zh-CN" w:bidi="ar"/>
        </w:rPr>
        <w:t>2</w:t>
      </w:r>
    </w:p>
    <w:p w14:paraId="2B834618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3、导线维护：1000m*6=6000m（Ⅰ、Ⅱ回路导路整体下垂处理含导线解搭头2组）</w:t>
      </w:r>
    </w:p>
    <w:p w14:paraId="23B3AEE6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4、拉线更换：6根</w:t>
      </w:r>
    </w:p>
    <w:p w14:paraId="431FB812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5、φ190-12m电杆更换：1根</w:t>
      </w:r>
    </w:p>
    <w:p w14:paraId="4DAF6EB2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施工材料表清单</w:t>
      </w:r>
    </w:p>
    <w:tbl>
      <w:tblPr>
        <w:tblStyle w:val="5"/>
        <w:tblW w:w="11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07"/>
        <w:gridCol w:w="1410"/>
        <w:gridCol w:w="1275"/>
        <w:gridCol w:w="1080"/>
        <w:gridCol w:w="1275"/>
        <w:gridCol w:w="1395"/>
        <w:gridCol w:w="1339"/>
      </w:tblGrid>
      <w:tr w14:paraId="338A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3575A850">
            <w:pPr>
              <w:pStyle w:val="14"/>
              <w:spacing w:before="149" w:line="225" w:lineRule="auto"/>
              <w:ind w:left="21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4"/>
              </w:rPr>
              <w:t>序号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7C3E76EC">
            <w:pPr>
              <w:pStyle w:val="14"/>
              <w:spacing w:before="149" w:line="236" w:lineRule="auto"/>
              <w:ind w:left="85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3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2306994A">
            <w:pPr>
              <w:pStyle w:val="14"/>
              <w:spacing w:before="149" w:line="225" w:lineRule="auto"/>
              <w:ind w:left="29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3"/>
              </w:rPr>
              <w:t>型号规格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70E94AF2">
            <w:pPr>
              <w:pStyle w:val="14"/>
              <w:spacing w:before="149" w:line="225" w:lineRule="auto"/>
              <w:ind w:left="441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6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18391EFD">
            <w:pPr>
              <w:pStyle w:val="14"/>
              <w:spacing w:before="150" w:line="234" w:lineRule="auto"/>
              <w:ind w:left="28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3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4C0C0C58">
            <w:pPr>
              <w:pStyle w:val="14"/>
              <w:spacing w:before="149" w:line="225" w:lineRule="auto"/>
              <w:ind w:left="9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</w:rPr>
              <w:t>单价(元)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top"/>
          </w:tcPr>
          <w:p w14:paraId="46A8B451">
            <w:pPr>
              <w:pStyle w:val="14"/>
              <w:spacing w:before="150" w:line="232" w:lineRule="auto"/>
              <w:ind w:left="20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金额(元)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vAlign w:val="top"/>
          </w:tcPr>
          <w:p w14:paraId="05675328">
            <w:pPr>
              <w:pStyle w:val="14"/>
              <w:spacing w:before="149" w:line="227" w:lineRule="auto"/>
              <w:ind w:left="28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</w:rPr>
              <w:t>备注</w:t>
            </w:r>
          </w:p>
        </w:tc>
      </w:tr>
      <w:tr w14:paraId="6293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55DF8">
            <w:pPr>
              <w:pStyle w:val="14"/>
              <w:spacing w:before="140" w:line="299" w:lineRule="exact"/>
              <w:ind w:left="39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95EAD0">
            <w:pPr>
              <w:pStyle w:val="14"/>
              <w:spacing w:before="140" w:line="222" w:lineRule="auto"/>
              <w:ind w:left="63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"/>
              </w:rPr>
              <w:t>砍伐乔木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92CBB">
            <w:pPr>
              <w:pStyle w:val="14"/>
              <w:spacing w:before="140" w:line="293" w:lineRule="exact"/>
              <w:ind w:left="509"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spacing w:val="-2"/>
                <w:position w:val="1"/>
              </w:rPr>
              <w:t>20cm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AB8B73">
            <w:pPr>
              <w:pStyle w:val="14"/>
              <w:spacing w:before="141" w:line="232" w:lineRule="auto"/>
              <w:ind w:left="54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BE0D2">
            <w:pPr>
              <w:pStyle w:val="14"/>
              <w:spacing w:before="140" w:line="293" w:lineRule="exact"/>
              <w:ind w:left="341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3"/>
                <w:position w:val="1"/>
              </w:rPr>
              <w:t>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33A049">
            <w:pPr>
              <w:pStyle w:val="14"/>
              <w:spacing w:before="140" w:line="293" w:lineRule="exact"/>
              <w:ind w:left="42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64891">
            <w:pPr>
              <w:pStyle w:val="14"/>
              <w:spacing w:before="140" w:line="293" w:lineRule="exact"/>
              <w:ind w:left="39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E0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E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2417B3">
            <w:pPr>
              <w:pStyle w:val="14"/>
              <w:spacing w:before="139" w:line="299" w:lineRule="exact"/>
              <w:ind w:left="38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304CE">
            <w:pPr>
              <w:pStyle w:val="14"/>
              <w:spacing w:before="139" w:line="222" w:lineRule="auto"/>
              <w:ind w:left="63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"/>
              </w:rPr>
              <w:t>砍伐乔木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1FF673">
            <w:pPr>
              <w:pStyle w:val="14"/>
              <w:spacing w:before="139" w:line="293" w:lineRule="exact"/>
              <w:ind w:left="511"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spacing w:val="-3"/>
                <w:position w:val="1"/>
              </w:rPr>
              <w:t>30cm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8325C3">
            <w:pPr>
              <w:pStyle w:val="14"/>
              <w:spacing w:before="140" w:line="232" w:lineRule="auto"/>
              <w:ind w:left="54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70897">
            <w:pPr>
              <w:pStyle w:val="14"/>
              <w:spacing w:before="139" w:line="293" w:lineRule="exact"/>
              <w:ind w:left="39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4"/>
                <w:position w:val="1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D23C4">
            <w:pPr>
              <w:pStyle w:val="14"/>
              <w:spacing w:before="139" w:line="299" w:lineRule="exact"/>
              <w:ind w:left="43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433204">
            <w:pPr>
              <w:pStyle w:val="14"/>
              <w:spacing w:before="139" w:line="293" w:lineRule="exact"/>
              <w:ind w:left="43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2B7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9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3A1423">
            <w:pPr>
              <w:pStyle w:val="14"/>
              <w:spacing w:before="142" w:line="296" w:lineRule="exact"/>
              <w:ind w:left="38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39919">
            <w:pPr>
              <w:pStyle w:val="14"/>
              <w:spacing w:before="142" w:line="222" w:lineRule="auto"/>
              <w:ind w:left="63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"/>
              </w:rPr>
              <w:t>砍伐乔木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4B6FEE">
            <w:pPr>
              <w:pStyle w:val="14"/>
              <w:spacing w:before="142" w:line="293" w:lineRule="exact"/>
              <w:ind w:left="50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"/>
                <w:position w:val="1"/>
              </w:rPr>
              <w:t>40cm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D12D3">
            <w:pPr>
              <w:pStyle w:val="14"/>
              <w:spacing w:before="143" w:line="232" w:lineRule="auto"/>
              <w:ind w:left="54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E26D1F">
            <w:pPr>
              <w:pStyle w:val="14"/>
              <w:spacing w:before="142" w:line="293" w:lineRule="exact"/>
              <w:ind w:left="39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5"/>
                <w:position w:val="1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BFE27">
            <w:pPr>
              <w:pStyle w:val="14"/>
              <w:spacing w:before="142" w:line="296" w:lineRule="exact"/>
              <w:ind w:left="38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17B21">
            <w:pPr>
              <w:pStyle w:val="14"/>
              <w:spacing w:before="142" w:line="293" w:lineRule="exact"/>
              <w:ind w:left="43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FECB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F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144836">
            <w:pPr>
              <w:pStyle w:val="14"/>
              <w:spacing w:before="143" w:line="299" w:lineRule="exact"/>
              <w:ind w:left="381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0F46BC">
            <w:pPr>
              <w:pStyle w:val="14"/>
              <w:spacing w:before="143" w:line="221" w:lineRule="auto"/>
              <w:ind w:left="30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砍挖灌木丛及根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D19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6018F6">
            <w:pPr>
              <w:pStyle w:val="14"/>
              <w:spacing w:before="143" w:line="229" w:lineRule="auto"/>
              <w:ind w:left="546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3B49F2">
            <w:pPr>
              <w:pStyle w:val="14"/>
              <w:spacing w:before="143" w:line="293" w:lineRule="exact"/>
              <w:ind w:left="286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  <w:position w:val="1"/>
              </w:rPr>
              <w:t>2000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85484">
            <w:pPr>
              <w:pStyle w:val="14"/>
              <w:spacing w:before="143" w:line="296" w:lineRule="exact"/>
              <w:ind w:left="481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6A685B">
            <w:pPr>
              <w:pStyle w:val="14"/>
              <w:spacing w:before="143" w:line="293" w:lineRule="exact"/>
              <w:ind w:left="39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9A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9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BB3D1A">
            <w:pPr>
              <w:pStyle w:val="14"/>
              <w:spacing w:before="144" w:line="295" w:lineRule="exact"/>
              <w:ind w:left="38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624EC2">
            <w:pPr>
              <w:pStyle w:val="14"/>
              <w:spacing w:before="144" w:line="227" w:lineRule="auto"/>
              <w:ind w:left="431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4"/>
              </w:rPr>
              <w:t>临时保护设施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FF3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1B6E7">
            <w:pPr>
              <w:pStyle w:val="14"/>
              <w:spacing w:before="145" w:line="235" w:lineRule="auto"/>
              <w:ind w:left="54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E1E58E">
            <w:pPr>
              <w:pStyle w:val="14"/>
              <w:spacing w:before="144" w:line="299" w:lineRule="exact"/>
              <w:ind w:left="46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BB99E">
            <w:pPr>
              <w:pStyle w:val="14"/>
              <w:spacing w:before="144" w:line="293" w:lineRule="exact"/>
              <w:ind w:left="31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F1525C">
            <w:pPr>
              <w:pStyle w:val="14"/>
              <w:spacing w:before="144" w:line="293" w:lineRule="exact"/>
              <w:ind w:left="436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DB0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D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360A94">
            <w:pPr>
              <w:pStyle w:val="14"/>
              <w:spacing w:before="145" w:line="295" w:lineRule="exact"/>
              <w:ind w:left="386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4B31D3">
            <w:pPr>
              <w:pStyle w:val="14"/>
              <w:spacing w:before="145" w:line="224" w:lineRule="auto"/>
              <w:ind w:left="31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</w:rPr>
              <w:t>导线、瓷瓶维护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20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3F00D">
            <w:pPr>
              <w:pStyle w:val="14"/>
              <w:spacing w:before="145" w:line="225" w:lineRule="auto"/>
              <w:ind w:left="27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3"/>
              </w:rPr>
              <w:t>km/单线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F82F7">
            <w:pPr>
              <w:pStyle w:val="14"/>
              <w:spacing w:before="145" w:line="295" w:lineRule="exact"/>
              <w:ind w:left="45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1D883E">
            <w:pPr>
              <w:pStyle w:val="14"/>
              <w:spacing w:before="145" w:line="293" w:lineRule="exact"/>
              <w:ind w:left="31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434C2F">
            <w:pPr>
              <w:pStyle w:val="14"/>
              <w:spacing w:before="145" w:line="293" w:lineRule="exact"/>
              <w:ind w:left="39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9E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F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F4AAAC">
            <w:pPr>
              <w:pStyle w:val="14"/>
              <w:spacing w:before="143" w:line="299" w:lineRule="exact"/>
              <w:ind w:left="38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D9B32">
            <w:pPr>
              <w:pStyle w:val="14"/>
              <w:spacing w:before="144" w:line="230" w:lineRule="auto"/>
              <w:ind w:left="63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</w:rPr>
              <w:t>拉线更换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84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EDE09A">
            <w:pPr>
              <w:pStyle w:val="14"/>
              <w:spacing w:before="143" w:line="231" w:lineRule="auto"/>
              <w:ind w:left="54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693B3F">
            <w:pPr>
              <w:pStyle w:val="14"/>
              <w:spacing w:before="143" w:line="295" w:lineRule="exact"/>
              <w:ind w:left="45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65467">
            <w:pPr>
              <w:pStyle w:val="14"/>
              <w:spacing w:before="143" w:line="293" w:lineRule="exact"/>
              <w:ind w:left="37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5445AB">
            <w:pPr>
              <w:pStyle w:val="14"/>
              <w:spacing w:before="143" w:line="293" w:lineRule="exact"/>
              <w:ind w:left="436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9E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8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A7B65D">
            <w:pPr>
              <w:pStyle w:val="14"/>
              <w:spacing w:before="147" w:line="296" w:lineRule="exact"/>
              <w:ind w:left="38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126E36">
            <w:pPr>
              <w:pStyle w:val="14"/>
              <w:spacing w:before="147" w:line="228" w:lineRule="auto"/>
              <w:ind w:left="65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7"/>
              </w:rPr>
              <w:t>电杆组立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2F56A">
            <w:pPr>
              <w:pStyle w:val="14"/>
              <w:spacing w:before="148" w:line="224" w:lineRule="auto"/>
              <w:ind w:left="32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6"/>
              </w:rPr>
              <w:t>φ190-12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574F5C">
            <w:pPr>
              <w:pStyle w:val="14"/>
              <w:spacing w:before="147" w:line="231" w:lineRule="auto"/>
              <w:ind w:left="54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DB9BD">
            <w:pPr>
              <w:pStyle w:val="14"/>
              <w:spacing w:before="147" w:line="299" w:lineRule="exact"/>
              <w:ind w:left="46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D417A">
            <w:pPr>
              <w:pStyle w:val="14"/>
              <w:spacing w:before="147" w:line="293" w:lineRule="exact"/>
              <w:ind w:left="318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E767AB">
            <w:pPr>
              <w:pStyle w:val="14"/>
              <w:spacing w:before="147" w:line="293" w:lineRule="exact"/>
              <w:ind w:left="43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1F3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4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EBB13">
            <w:pPr>
              <w:pStyle w:val="14"/>
              <w:spacing w:before="148" w:line="296" w:lineRule="exact"/>
              <w:ind w:left="381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098B56">
            <w:pPr>
              <w:pStyle w:val="14"/>
              <w:spacing w:before="149" w:line="227" w:lineRule="auto"/>
              <w:ind w:left="75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4"/>
              </w:rPr>
              <w:t>解搭头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F06B4C">
            <w:pPr>
              <w:pStyle w:val="14"/>
              <w:spacing w:before="148" w:line="293" w:lineRule="exact"/>
              <w:ind w:left="57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7"/>
                <w:position w:val="1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D95598">
            <w:pPr>
              <w:pStyle w:val="14"/>
              <w:spacing w:before="169" w:line="195" w:lineRule="auto"/>
              <w:ind w:left="554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A70226">
            <w:pPr>
              <w:pStyle w:val="14"/>
              <w:spacing w:before="148" w:line="299" w:lineRule="exact"/>
              <w:ind w:left="45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A6C63">
            <w:pPr>
              <w:pStyle w:val="14"/>
              <w:spacing w:before="148" w:line="293" w:lineRule="exact"/>
              <w:ind w:left="36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DF2D5D">
            <w:pPr>
              <w:pStyle w:val="14"/>
              <w:spacing w:before="148" w:line="293" w:lineRule="exact"/>
              <w:ind w:left="44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7A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6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72036A">
            <w:pPr>
              <w:spacing w:line="406" w:lineRule="auto"/>
              <w:rPr>
                <w:rFonts w:ascii="Arial"/>
                <w:sz w:val="21"/>
              </w:rPr>
            </w:pPr>
          </w:p>
          <w:p w14:paraId="22D24FAB">
            <w:pPr>
              <w:pStyle w:val="14"/>
              <w:spacing w:before="72" w:line="292" w:lineRule="exact"/>
              <w:ind w:left="34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3147F4">
            <w:pPr>
              <w:spacing w:line="274" w:lineRule="auto"/>
              <w:rPr>
                <w:rFonts w:ascii="Arial"/>
                <w:sz w:val="21"/>
              </w:rPr>
            </w:pPr>
          </w:p>
          <w:p w14:paraId="06B30A96">
            <w:pPr>
              <w:pStyle w:val="14"/>
              <w:spacing w:before="72" w:line="228" w:lineRule="auto"/>
              <w:ind w:left="747" w:leftChars="0" w:right="69" w:rightChars="0" w:hanging="643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3"/>
              </w:rPr>
              <w:t>大型机械设备进出场</w:t>
            </w:r>
            <w:r>
              <w:rPr>
                <w:spacing w:val="-2"/>
              </w:rPr>
              <w:t>及安拆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C25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0D75F">
            <w:pPr>
              <w:spacing w:line="406" w:lineRule="auto"/>
              <w:rPr>
                <w:rFonts w:ascii="Arial"/>
                <w:sz w:val="21"/>
              </w:rPr>
            </w:pPr>
          </w:p>
          <w:p w14:paraId="78FBCF95">
            <w:pPr>
              <w:pStyle w:val="14"/>
              <w:spacing w:before="71" w:line="232" w:lineRule="auto"/>
              <w:ind w:left="46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7"/>
              </w:rPr>
              <w:t>台班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3979EA">
            <w:pPr>
              <w:spacing w:line="406" w:lineRule="auto"/>
              <w:rPr>
                <w:rFonts w:ascii="Arial"/>
                <w:sz w:val="21"/>
              </w:rPr>
            </w:pPr>
          </w:p>
          <w:p w14:paraId="1EC71DD0">
            <w:pPr>
              <w:pStyle w:val="14"/>
              <w:spacing w:before="72" w:line="298" w:lineRule="exact"/>
              <w:ind w:left="45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C51A7">
            <w:pPr>
              <w:pStyle w:val="14"/>
              <w:spacing w:before="72" w:line="292" w:lineRule="exact"/>
              <w:ind w:left="33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EDA5B">
            <w:pPr>
              <w:pStyle w:val="14"/>
              <w:spacing w:before="72" w:line="292" w:lineRule="exact"/>
              <w:ind w:left="436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CE2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B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21D66">
            <w:pPr>
              <w:pStyle w:val="14"/>
              <w:spacing w:before="151" w:line="299" w:lineRule="exact"/>
              <w:ind w:left="34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0"/>
                <w:position w:val="1"/>
              </w:rPr>
              <w:t>11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94526">
            <w:pPr>
              <w:pStyle w:val="14"/>
              <w:spacing w:before="151" w:line="227" w:lineRule="auto"/>
              <w:ind w:left="63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</w:rPr>
              <w:t>拆除电杆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BE7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A535D">
            <w:pPr>
              <w:pStyle w:val="14"/>
              <w:spacing w:before="151" w:line="231" w:lineRule="auto"/>
              <w:ind w:left="54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6C85DC">
            <w:pPr>
              <w:pStyle w:val="14"/>
              <w:spacing w:before="151" w:line="299" w:lineRule="exact"/>
              <w:ind w:left="465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B715A">
            <w:pPr>
              <w:pStyle w:val="14"/>
              <w:spacing w:before="151" w:line="293" w:lineRule="exact"/>
              <w:ind w:left="33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0BF0CB">
            <w:pPr>
              <w:pStyle w:val="14"/>
              <w:spacing w:before="151" w:line="293" w:lineRule="exact"/>
              <w:ind w:left="449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4E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F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7272C">
            <w:pPr>
              <w:pStyle w:val="14"/>
              <w:spacing w:before="223" w:line="299" w:lineRule="exact"/>
              <w:ind w:left="343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10"/>
                <w:position w:val="1"/>
              </w:rPr>
              <w:t>12</w:t>
            </w:r>
          </w:p>
        </w:tc>
        <w:tc>
          <w:tcPr>
            <w:tcW w:w="6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D1047">
            <w:pPr>
              <w:pStyle w:val="14"/>
              <w:spacing w:before="86" w:line="225" w:lineRule="auto"/>
              <w:ind w:left="77"/>
            </w:pPr>
            <w:r>
              <w:rPr>
                <w:spacing w:val="1"/>
              </w:rPr>
              <w:t>运输及机械费（含人员、材料和砍青树木运输费</w:t>
            </w:r>
            <w:r>
              <w:t>及油锯、割</w:t>
            </w:r>
          </w:p>
          <w:p w14:paraId="5B920F42">
            <w:pPr>
              <w:pStyle w:val="14"/>
              <w:spacing w:before="3" w:line="217" w:lineRule="auto"/>
              <w:ind w:left="2182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pacing w:val="-2"/>
              </w:rPr>
              <w:t>草机机械费等）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68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C3E90">
            <w:pPr>
              <w:pStyle w:val="14"/>
              <w:spacing w:before="223" w:line="293" w:lineRule="exact"/>
              <w:ind w:left="437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C82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6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182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FDBC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6B787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44D181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C0B80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692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vAlign w:val="center"/>
          </w:tcPr>
          <w:p w14:paraId="417081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5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2B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金额大写</w:t>
            </w:r>
          </w:p>
        </w:tc>
        <w:tc>
          <w:tcPr>
            <w:tcW w:w="777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0CD8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F39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Chars="200"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3605B8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lang w:val="en-US" w:eastAsia="zh-CN"/>
        </w:rPr>
        <w:t>砍青扫障协调由招标方负责，如遇阻工事件，所产生的误工费由招标方承担。</w:t>
      </w:r>
    </w:p>
    <w:p w14:paraId="18C0C3F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56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1.如果在施工中，需要增加施工工程量，根据我方出具的书面通知，按照实际用量计算，增加的材料价格和施工的单价一样。</w:t>
      </w:r>
    </w:p>
    <w:p w14:paraId="05224A3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56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2.贵方需自带施工所需工器具，并负责施工所需措施。</w:t>
      </w:r>
    </w:p>
    <w:p w14:paraId="4CD6F4A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4、施工工期： 招标人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通知中标人进场施工之日起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天内完成（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天气原因延后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）。</w:t>
      </w:r>
    </w:p>
    <w:p w14:paraId="64A3190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资质要求：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具备电力安装等相关专业资质，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单位法人代表签署的代理人授权委托书（附法人代表及代理人身份证复印件）。</w:t>
      </w:r>
    </w:p>
    <w:p w14:paraId="170C1E5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竣工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施工方单位按照我单位要求将该项目完成并将现场清理后，申请竣工验收，我单位组织相关人员进行竣工验收。</w:t>
      </w:r>
    </w:p>
    <w:p w14:paraId="7611A61E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二、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报价方式及要求：</w:t>
      </w:r>
    </w:p>
    <w:p w14:paraId="36B68C9A">
      <w:pPr>
        <w:spacing w:line="560" w:lineRule="exact"/>
        <w:ind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 xml:space="preserve"> 1、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该工程采用一次性报价机制，报价总金额均包含税金（增值税专用发票，税率：3%）。报价中已包含运费、税费等所有费用。</w:t>
      </w:r>
    </w:p>
    <w:p w14:paraId="0EB3F242">
      <w:pPr>
        <w:spacing w:line="560" w:lineRule="exact"/>
        <w:ind w:firstLine="560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、投标人必须提供资质文件及授权书等，均需加盖公章。递交的报价函必须盖单位公章，并与资格文件一同密封完好，在封口处贴封条加盖公章。</w:t>
      </w:r>
    </w:p>
    <w:p w14:paraId="7D10F1EE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、现场踏勘</w:t>
      </w:r>
    </w:p>
    <w:p w14:paraId="2BE4A04D">
      <w:pPr>
        <w:spacing w:line="560" w:lineRule="exac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1、建议投标方对施工现场进行实际考察，以便投标方获取自己所需的所有资料，现场考察所发生费用由投标方自行承担。</w:t>
      </w:r>
    </w:p>
    <w:p w14:paraId="1CB93044">
      <w:pPr>
        <w:spacing w:line="560" w:lineRule="exac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向投标方提供的有关现场的资料和数据，是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现有的能使投标方利用的资料。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对投标方由此做出的推论、理解和结论概不负责。</w:t>
      </w:r>
    </w:p>
    <w:p w14:paraId="549C6462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、比价评审方式</w:t>
      </w:r>
    </w:p>
    <w:p w14:paraId="03B5B604">
      <w:pPr>
        <w:spacing w:line="560" w:lineRule="exact"/>
        <w:ind w:firstLine="56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、资格评审：投标人必须按照招标文件要求提供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电力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相应资质文件及授权书等，均需加盖公章，评审合格进入比价环节。</w:t>
      </w:r>
    </w:p>
    <w:p w14:paraId="23C0B1AB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、有效报价由低往高排列名次，最低价格为第一名，依此类推。推荐第一名为中标候选人。</w:t>
      </w:r>
    </w:p>
    <w:p w14:paraId="261299FA">
      <w:pPr>
        <w:spacing w:line="560" w:lineRule="exact"/>
        <w:ind w:left="281" w:hanging="281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、报价资料递交地点和截止时间及比价方式</w:t>
      </w:r>
    </w:p>
    <w:p w14:paraId="7C65AEEA">
      <w:pPr>
        <w:spacing w:line="560" w:lineRule="exact"/>
        <w:ind w:left="560" w:hanging="640" w:hangingChars="200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、报价资料递送地点及截止时间：比价单位于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 xml:space="preserve">31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9:30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时前将资料递送至湖南省湘澧盐化有限责任公司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热电厂（可速寄）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。</w:t>
      </w:r>
    </w:p>
    <w:p w14:paraId="038C89C2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 xml:space="preserve">    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、评定方式及时间：①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 xml:space="preserve">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 xml:space="preserve"> 9:30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时，湖南省湘澧盐化有限责任公司按公司流程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组织评审成员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，②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 xml:space="preserve">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 xml:space="preserve"> 9:30分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由工作人员现场拆封各单位报价资料，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评审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组对各报价单位进行资格及形式审查，并公布报价结果。③评委确定比价结果排名，取第一名的报价单位做为中标候选人。</w:t>
      </w:r>
    </w:p>
    <w:p w14:paraId="68CBB01B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3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、中标方确定后，招标人书面通知中标方签订施工合同和安全协议针对此次招标过程，招标前将在湘澧盐化有限责任公司官方网站公示，评标后公示此次评标结果，中标方接建设单位书面通知后，进场施工。</w:t>
      </w:r>
    </w:p>
    <w:p w14:paraId="70EA6830">
      <w:pPr>
        <w:spacing w:line="560" w:lineRule="exact"/>
        <w:ind w:left="281" w:hanging="281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、付款方式</w:t>
      </w:r>
    </w:p>
    <w:p w14:paraId="33AE167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竣工验收款：竣工验收合格后，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甲方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乙方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支付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签约合同价款的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%;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付款前，乙方向甲方提交签约合同价款100%的增值税专用发票（税率3%）。</w:t>
      </w:r>
    </w:p>
    <w:p w14:paraId="03ED1B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质保款：留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合同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金额的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%作为质保金，质量保证期满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一年后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无质量问题无息付清。</w:t>
      </w:r>
    </w:p>
    <w:p w14:paraId="151D8C00"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七：其他   </w:t>
      </w:r>
    </w:p>
    <w:p w14:paraId="66251265"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、因特殊情况比价时间需变更的，湘澧盐化有限责任公司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据情况另行通知。</w:t>
      </w:r>
    </w:p>
    <w:p w14:paraId="1437D017">
      <w:pPr>
        <w:spacing w:line="56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、本次通知解释权归湘澧盐化有限责任公司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热电厂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。</w:t>
      </w:r>
    </w:p>
    <w:p w14:paraId="2FBF096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  <w:t>联系方式：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杨先生  18973696387</w:t>
      </w:r>
      <w:r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  <w:t>  </w:t>
      </w:r>
    </w:p>
    <w:p w14:paraId="4B1D045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</w:pPr>
      <w:bookmarkStart w:id="0" w:name="_GoBack"/>
      <w:bookmarkEnd w:id="0"/>
    </w:p>
    <w:p w14:paraId="0FBB5C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320" w:firstLineChars="100"/>
        <w:jc w:val="center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 热  电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厂</w:t>
      </w:r>
    </w:p>
    <w:p w14:paraId="16505F7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righ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 12 月25日</w:t>
      </w:r>
    </w:p>
    <w:p w14:paraId="273D3396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289B203">
      <w:pPr>
        <w:jc w:val="both"/>
        <w:rPr>
          <w:rFonts w:hint="eastAsia" w:cs="宋体"/>
          <w:b/>
          <w:bCs/>
          <w:sz w:val="44"/>
          <w:szCs w:val="44"/>
        </w:rPr>
      </w:pPr>
    </w:p>
    <w:p w14:paraId="1630EE29">
      <w:pPr>
        <w:jc w:val="both"/>
        <w:rPr>
          <w:rFonts w:hint="eastAsia" w:cs="宋体"/>
          <w:b/>
          <w:bCs/>
          <w:sz w:val="44"/>
          <w:szCs w:val="44"/>
        </w:rPr>
      </w:pPr>
    </w:p>
    <w:p w14:paraId="63C22689">
      <w:pPr>
        <w:jc w:val="both"/>
        <w:rPr>
          <w:rFonts w:hint="eastAsia" w:cs="宋体"/>
          <w:b/>
          <w:bCs/>
          <w:sz w:val="44"/>
          <w:szCs w:val="44"/>
        </w:rPr>
      </w:pPr>
    </w:p>
    <w:p w14:paraId="39183F78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956EBCC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092B51BE">
      <w:pPr>
        <w:jc w:val="both"/>
        <w:rPr>
          <w:rFonts w:hint="eastAsia" w:cs="宋体"/>
          <w:b/>
          <w:bCs/>
          <w:sz w:val="44"/>
          <w:szCs w:val="44"/>
        </w:rPr>
      </w:pPr>
    </w:p>
    <w:p w14:paraId="10E93850">
      <w:pPr>
        <w:jc w:val="both"/>
        <w:rPr>
          <w:rFonts w:hint="eastAsia" w:cs="宋体"/>
          <w:b/>
          <w:bCs/>
          <w:sz w:val="44"/>
          <w:szCs w:val="44"/>
        </w:rPr>
      </w:pPr>
    </w:p>
    <w:p w14:paraId="609959DA">
      <w:pPr>
        <w:jc w:val="both"/>
        <w:rPr>
          <w:rFonts w:hint="eastAsia" w:cs="宋体"/>
          <w:b/>
          <w:bCs/>
          <w:sz w:val="44"/>
          <w:szCs w:val="44"/>
        </w:rPr>
      </w:pPr>
    </w:p>
    <w:p w14:paraId="2C74773D">
      <w:pPr>
        <w:jc w:val="both"/>
        <w:rPr>
          <w:rFonts w:hint="eastAsia" w:cs="宋体"/>
          <w:b/>
          <w:bCs/>
          <w:sz w:val="44"/>
          <w:szCs w:val="44"/>
        </w:rPr>
      </w:pPr>
    </w:p>
    <w:p w14:paraId="45F58E51">
      <w:pPr>
        <w:ind w:firstLine="221" w:firstLineChars="50"/>
        <w:jc w:val="center"/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44"/>
          <w:szCs w:val="44"/>
        </w:rPr>
        <w:t>报价函</w:t>
      </w:r>
    </w:p>
    <w:p w14:paraId="4275E7F5">
      <w:pPr>
        <w:ind w:firstLine="221" w:firstLineChars="50"/>
        <w:jc w:val="both"/>
        <w:rPr>
          <w:rFonts w:cs="Times New Roman"/>
          <w:b/>
          <w:bCs/>
          <w:sz w:val="44"/>
          <w:szCs w:val="44"/>
        </w:rPr>
      </w:pPr>
    </w:p>
    <w:p w14:paraId="6E0CC97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项目名称：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6kV河边I、II回路线路维护运行项目</w:t>
      </w:r>
    </w:p>
    <w:p w14:paraId="047E0D24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招标单位名称：湖南省湘澧盐化有限责任公司</w:t>
      </w:r>
    </w:p>
    <w:p w14:paraId="70CC14B0">
      <w:pPr>
        <w:rPr>
          <w:rFonts w:ascii="仿宋_GB2312" w:eastAsia="仿宋_GB2312" w:cs="Times New Roman"/>
          <w:sz w:val="32"/>
          <w:szCs w:val="32"/>
        </w:rPr>
      </w:pPr>
    </w:p>
    <w:p w14:paraId="07B3DE73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投标单位名称：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                </w:t>
      </w:r>
    </w:p>
    <w:p w14:paraId="7167F7FF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564839DA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项目报价（含税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%小写）：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（人民币）</w:t>
      </w:r>
    </w:p>
    <w:p w14:paraId="10A94E29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（含税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%大写）：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（人民币）</w:t>
      </w:r>
    </w:p>
    <w:p w14:paraId="6C2230E1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报价单位（盖章）：</w:t>
      </w:r>
    </w:p>
    <w:p w14:paraId="73B93CC2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25A761AE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（签字）：</w:t>
      </w:r>
    </w:p>
    <w:p w14:paraId="115E6077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1D6E02F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联系电话:</w:t>
      </w:r>
    </w:p>
    <w:p w14:paraId="1DE87996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67685ABB">
      <w:pPr>
        <w:rPr>
          <w:rFonts w:hint="default" w:ascii="宋体" w:hAnsi="宋体"/>
          <w:sz w:val="28"/>
          <w:lang w:val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9E38E"/>
    <w:multiLevelType w:val="singleLevel"/>
    <w:tmpl w:val="3A49E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mFjNzMzZWJlNGE0MmZkNGZhOTNjMTgzYTdiOTIifQ=="/>
  </w:docVars>
  <w:rsids>
    <w:rsidRoot w:val="4BB03705"/>
    <w:rsid w:val="010C47B6"/>
    <w:rsid w:val="03661997"/>
    <w:rsid w:val="04465DA5"/>
    <w:rsid w:val="068F7F3B"/>
    <w:rsid w:val="08D13BF5"/>
    <w:rsid w:val="090E01FC"/>
    <w:rsid w:val="09EA7C44"/>
    <w:rsid w:val="0A376F4E"/>
    <w:rsid w:val="0AEE0F85"/>
    <w:rsid w:val="0B0C2E3B"/>
    <w:rsid w:val="0C312229"/>
    <w:rsid w:val="0D6A321E"/>
    <w:rsid w:val="0D8973AD"/>
    <w:rsid w:val="0D8C70A1"/>
    <w:rsid w:val="0EA51201"/>
    <w:rsid w:val="10283ACF"/>
    <w:rsid w:val="10F44E26"/>
    <w:rsid w:val="114558EE"/>
    <w:rsid w:val="122B2896"/>
    <w:rsid w:val="14DB72A3"/>
    <w:rsid w:val="15B9314F"/>
    <w:rsid w:val="16720E73"/>
    <w:rsid w:val="18540DD3"/>
    <w:rsid w:val="19072741"/>
    <w:rsid w:val="19D81189"/>
    <w:rsid w:val="1B7076CE"/>
    <w:rsid w:val="1C102E50"/>
    <w:rsid w:val="1CB84326"/>
    <w:rsid w:val="1D8E709F"/>
    <w:rsid w:val="1DAA14F0"/>
    <w:rsid w:val="1DDD7C60"/>
    <w:rsid w:val="1F8F07F7"/>
    <w:rsid w:val="20BC1805"/>
    <w:rsid w:val="22FF4B6D"/>
    <w:rsid w:val="241C21C0"/>
    <w:rsid w:val="25184605"/>
    <w:rsid w:val="254E1449"/>
    <w:rsid w:val="26343F2E"/>
    <w:rsid w:val="27A15500"/>
    <w:rsid w:val="27E52288"/>
    <w:rsid w:val="28A446B1"/>
    <w:rsid w:val="2B210F72"/>
    <w:rsid w:val="2C19596F"/>
    <w:rsid w:val="2CD81DBA"/>
    <w:rsid w:val="2D5B3A09"/>
    <w:rsid w:val="2F483F6E"/>
    <w:rsid w:val="2FE87CB1"/>
    <w:rsid w:val="30654A8C"/>
    <w:rsid w:val="307F1AFF"/>
    <w:rsid w:val="32CE2456"/>
    <w:rsid w:val="357E73AB"/>
    <w:rsid w:val="36F959B6"/>
    <w:rsid w:val="3A0A582C"/>
    <w:rsid w:val="3B5048F9"/>
    <w:rsid w:val="3D487D07"/>
    <w:rsid w:val="3D5E34BF"/>
    <w:rsid w:val="3E492731"/>
    <w:rsid w:val="421F3A04"/>
    <w:rsid w:val="43903B3F"/>
    <w:rsid w:val="43A6663C"/>
    <w:rsid w:val="4531478C"/>
    <w:rsid w:val="459842F5"/>
    <w:rsid w:val="466A1AEB"/>
    <w:rsid w:val="48E76F97"/>
    <w:rsid w:val="49E1611F"/>
    <w:rsid w:val="4A467282"/>
    <w:rsid w:val="4BB03705"/>
    <w:rsid w:val="4C90705C"/>
    <w:rsid w:val="4FEA285B"/>
    <w:rsid w:val="51C96ECD"/>
    <w:rsid w:val="52A36B37"/>
    <w:rsid w:val="52DF0F15"/>
    <w:rsid w:val="55A81D66"/>
    <w:rsid w:val="56B004CE"/>
    <w:rsid w:val="57003BCD"/>
    <w:rsid w:val="573330BE"/>
    <w:rsid w:val="574D5BC9"/>
    <w:rsid w:val="57665C11"/>
    <w:rsid w:val="58934FA4"/>
    <w:rsid w:val="59A96886"/>
    <w:rsid w:val="5ADE6DCC"/>
    <w:rsid w:val="5B001FA8"/>
    <w:rsid w:val="5C4A3E7E"/>
    <w:rsid w:val="5C631F8B"/>
    <w:rsid w:val="5D7D19FC"/>
    <w:rsid w:val="5DA329A7"/>
    <w:rsid w:val="5E076EC1"/>
    <w:rsid w:val="5E90671C"/>
    <w:rsid w:val="5E9C13D9"/>
    <w:rsid w:val="5FC37E9E"/>
    <w:rsid w:val="606E2447"/>
    <w:rsid w:val="624010F4"/>
    <w:rsid w:val="62614BF6"/>
    <w:rsid w:val="633767C0"/>
    <w:rsid w:val="633A1AC2"/>
    <w:rsid w:val="63EE1F6D"/>
    <w:rsid w:val="66B124F2"/>
    <w:rsid w:val="6870208A"/>
    <w:rsid w:val="693834A6"/>
    <w:rsid w:val="69645558"/>
    <w:rsid w:val="69712A4E"/>
    <w:rsid w:val="6AFB4156"/>
    <w:rsid w:val="6B020090"/>
    <w:rsid w:val="6BFB185A"/>
    <w:rsid w:val="6C3428F0"/>
    <w:rsid w:val="6DEC422A"/>
    <w:rsid w:val="6FAF5619"/>
    <w:rsid w:val="713A123F"/>
    <w:rsid w:val="7287530A"/>
    <w:rsid w:val="74956EB9"/>
    <w:rsid w:val="78741B79"/>
    <w:rsid w:val="7973237B"/>
    <w:rsid w:val="7A0B33D1"/>
    <w:rsid w:val="7A8D6167"/>
    <w:rsid w:val="7B5421B1"/>
    <w:rsid w:val="7EBB2AB8"/>
    <w:rsid w:val="7F442288"/>
    <w:rsid w:val="7F467E89"/>
    <w:rsid w:val="7F8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i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楷体" w:hAnsi="楷体" w:eastAsia="楷体" w:cs="楷体"/>
      <w:sz w:val="22"/>
      <w:szCs w:val="22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1783</Words>
  <Characters>1935</Characters>
  <Lines>0</Lines>
  <Paragraphs>0</Paragraphs>
  <TotalTime>2</TotalTime>
  <ScaleCrop>false</ScaleCrop>
  <LinksUpToDate>false</LinksUpToDate>
  <CharactersWithSpaces>2104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2020-09-22T13:53:00Z</dcterms:created>
  <dc:creator>一叶一如来</dc:creator>
  <cp:lastModifiedBy>杨锦斋</cp:lastModifiedBy>
  <cp:lastPrinted>2025-11-21T01:24:00Z</cp:lastPrinted>
  <dcterms:modified xsi:type="dcterms:W3CDTF">2025-12-25T23:48:33Z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1BA178CFC1BB4CF1AE52D70B25891206_13</vt:lpwstr>
  </property>
  <property fmtid="{D5CDD505-2E9C-101B-9397-08002B2CF9AE}" pid="4" name="KSOTemplateDocerSaveRecord">
    <vt:lpwstr>eyJoZGlkIjoiZTAwNmFjNzMzZWJlNGE0MmZkNGZhOTNjMTgzYTdiOTIiLCJ1c2VySWQiOiIxNDc3MjQ0OTAwIn0=</vt:lpwstr>
  </property>
</Properties>
</file>