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33D3B">
      <w:pPr>
        <w:spacing w:line="400" w:lineRule="exact"/>
        <w:jc w:val="center"/>
        <w:rPr>
          <w:rFonts w:hint="eastAsia"/>
          <w:b/>
          <w:bCs/>
          <w:sz w:val="30"/>
          <w:szCs w:val="30"/>
        </w:rPr>
      </w:pPr>
      <w:r>
        <w:rPr>
          <w:rFonts w:hint="eastAsia"/>
          <w:b/>
          <w:bCs/>
          <w:sz w:val="30"/>
          <w:szCs w:val="30"/>
        </w:rPr>
        <w:t>湖南省湘澧盐化有限责任公司</w:t>
      </w:r>
    </w:p>
    <w:p w14:paraId="2C2A223C">
      <w:pPr>
        <w:spacing w:line="400" w:lineRule="exact"/>
        <w:jc w:val="center"/>
        <w:rPr>
          <w:rFonts w:hint="eastAsia" w:eastAsiaTheme="minorEastAsia"/>
          <w:b/>
          <w:bCs/>
          <w:sz w:val="32"/>
          <w:szCs w:val="40"/>
          <w:lang w:val="en-US" w:eastAsia="zh-CN"/>
        </w:rPr>
      </w:pPr>
      <w:r>
        <w:rPr>
          <w:rFonts w:hint="eastAsia"/>
          <w:b/>
          <w:bCs/>
          <w:sz w:val="30"/>
          <w:szCs w:val="30"/>
          <w:lang w:eastAsia="zh-CN"/>
        </w:rPr>
        <w:t>小包仓库顶棚、窗户维修改造工程</w:t>
      </w:r>
      <w:r>
        <w:rPr>
          <w:rFonts w:hint="eastAsia"/>
          <w:b/>
          <w:bCs/>
          <w:sz w:val="32"/>
          <w:szCs w:val="40"/>
          <w:lang w:eastAsia="zh-CN"/>
        </w:rPr>
        <w:t>询价采购</w:t>
      </w:r>
      <w:r>
        <w:rPr>
          <w:rFonts w:hint="eastAsia"/>
          <w:b/>
          <w:bCs/>
          <w:sz w:val="32"/>
          <w:szCs w:val="40"/>
          <w:lang w:val="en-US" w:eastAsia="zh-CN"/>
        </w:rPr>
        <w:t>招标文件</w:t>
      </w:r>
    </w:p>
    <w:p w14:paraId="475A37B6">
      <w:pPr>
        <w:spacing w:line="400" w:lineRule="exact"/>
        <w:jc w:val="center"/>
        <w:rPr>
          <w:b/>
          <w:bCs/>
          <w:sz w:val="32"/>
          <w:szCs w:val="40"/>
        </w:rPr>
      </w:pPr>
    </w:p>
    <w:p w14:paraId="0A34DD78">
      <w:pPr>
        <w:pStyle w:val="7"/>
        <w:widowControl/>
        <w:spacing w:beforeAutospacing="0" w:afterAutospacing="0" w:line="480" w:lineRule="exact"/>
        <w:ind w:firstLine="480" w:firstLineChars="200"/>
        <w:rPr>
          <w:rFonts w:hint="eastAsia" w:ascii="宋体" w:hAnsi="宋体" w:eastAsia="宋体" w:cs="宋体"/>
        </w:rPr>
      </w:pPr>
      <w:r>
        <w:rPr>
          <w:rFonts w:hint="eastAsia" w:ascii="宋体" w:hAnsi="宋体" w:eastAsia="宋体" w:cs="宋体"/>
        </w:rPr>
        <w:t>各报价单位：</w:t>
      </w:r>
    </w:p>
    <w:p w14:paraId="23D179DC">
      <w:pPr>
        <w:pStyle w:val="7"/>
        <w:widowControl/>
        <w:spacing w:beforeAutospacing="0" w:afterAutospacing="0" w:line="480" w:lineRule="exact"/>
        <w:ind w:firstLine="480" w:firstLineChars="200"/>
        <w:rPr>
          <w:rFonts w:hint="eastAsia" w:ascii="宋体" w:hAnsi="宋体" w:eastAsia="宋体" w:cs="宋体"/>
          <w:lang w:eastAsia="zh-CN"/>
        </w:rPr>
      </w:pPr>
      <w:r>
        <w:rPr>
          <w:rFonts w:hint="eastAsia" w:ascii="宋体" w:hAnsi="宋体" w:eastAsia="宋体" w:cs="宋体"/>
        </w:rPr>
        <w:t>湖南省湘澧盐化有限责任公司</w:t>
      </w:r>
      <w:r>
        <w:rPr>
          <w:rFonts w:hint="eastAsia" w:ascii="宋体" w:hAnsi="宋体" w:eastAsia="宋体" w:cs="宋体"/>
          <w:lang w:eastAsia="zh-CN"/>
        </w:rPr>
        <w:t>《小包仓库顶棚、窗户维修改造工程》经公司批准立项进行实施</w:t>
      </w:r>
      <w:r>
        <w:rPr>
          <w:rFonts w:hint="eastAsia" w:ascii="宋体" w:hAnsi="宋体" w:eastAsia="宋体" w:cs="宋体"/>
        </w:rPr>
        <w:t>，</w:t>
      </w:r>
      <w:r>
        <w:rPr>
          <w:rFonts w:hint="eastAsia" w:ascii="宋体" w:hAnsi="宋体" w:eastAsia="宋体" w:cs="宋体"/>
          <w:lang w:eastAsia="zh-CN"/>
        </w:rPr>
        <w:t>现该项目组织询价采购</w:t>
      </w:r>
      <w:r>
        <w:rPr>
          <w:rFonts w:hint="eastAsia" w:ascii="宋体" w:hAnsi="宋体" w:eastAsia="宋体" w:cs="宋体"/>
        </w:rPr>
        <w:t>确定施工单位。</w:t>
      </w:r>
      <w:r>
        <w:rPr>
          <w:rFonts w:hint="eastAsia" w:ascii="宋体" w:hAnsi="宋体" w:eastAsia="宋体" w:cs="宋体"/>
          <w:lang w:eastAsia="zh-CN"/>
        </w:rPr>
        <w:t>诚邀具备施工资质条件的单位参与报价。</w:t>
      </w:r>
    </w:p>
    <w:p w14:paraId="0911E8CC">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一、工程概况</w:t>
      </w:r>
    </w:p>
    <w:p w14:paraId="72BF507D">
      <w:pPr>
        <w:pStyle w:val="7"/>
        <w:widowControl/>
        <w:spacing w:beforeAutospacing="0" w:afterAutospacing="0" w:line="480" w:lineRule="exact"/>
        <w:ind w:left="1679" w:leftChars="228" w:hanging="1200" w:hangingChars="500"/>
        <w:rPr>
          <w:rFonts w:hint="eastAsia" w:ascii="宋体" w:hAnsi="宋体" w:eastAsia="宋体" w:cs="宋体"/>
          <w:lang w:eastAsia="zh-CN"/>
        </w:rPr>
      </w:pPr>
      <w:r>
        <w:rPr>
          <w:rFonts w:hint="eastAsia" w:ascii="宋体" w:hAnsi="宋体" w:eastAsia="宋体" w:cs="宋体"/>
        </w:rPr>
        <w:t>工程名称：</w:t>
      </w:r>
      <w:r>
        <w:rPr>
          <w:rFonts w:hint="eastAsia" w:ascii="宋体" w:hAnsi="宋体" w:eastAsia="宋体" w:cs="宋体"/>
          <w:lang w:eastAsia="zh-CN"/>
        </w:rPr>
        <w:t>小包仓库顶棚、窗户维修改造工程</w:t>
      </w:r>
    </w:p>
    <w:p w14:paraId="50E5E20D">
      <w:pPr>
        <w:pStyle w:val="7"/>
        <w:widowControl/>
        <w:spacing w:beforeAutospacing="0" w:afterAutospacing="0" w:line="480" w:lineRule="exact"/>
        <w:ind w:firstLine="480" w:firstLineChars="200"/>
        <w:rPr>
          <w:rFonts w:hint="eastAsia" w:ascii="宋体" w:hAnsi="宋体" w:eastAsia="宋体" w:cs="宋体"/>
          <w:lang w:eastAsia="zh-CN"/>
        </w:rPr>
      </w:pPr>
      <w:r>
        <w:rPr>
          <w:rFonts w:hint="eastAsia" w:ascii="宋体" w:hAnsi="宋体" w:eastAsia="宋体" w:cs="宋体"/>
        </w:rPr>
        <w:t>项目地点：湘澧盐化</w:t>
      </w:r>
      <w:r>
        <w:rPr>
          <w:rFonts w:hint="eastAsia" w:ascii="宋体" w:hAnsi="宋体" w:eastAsia="宋体" w:cs="宋体"/>
          <w:lang w:eastAsia="zh-CN"/>
        </w:rPr>
        <w:t>有限责任公司生产区</w:t>
      </w:r>
    </w:p>
    <w:p w14:paraId="12A4F771">
      <w:pPr>
        <w:pStyle w:val="7"/>
        <w:widowControl/>
        <w:spacing w:beforeAutospacing="0" w:afterAutospacing="0" w:line="480" w:lineRule="exact"/>
        <w:ind w:firstLine="480" w:firstLineChars="200"/>
        <w:rPr>
          <w:rFonts w:ascii="宋体" w:hAnsi="宋体" w:eastAsia="宋体" w:cs="宋体"/>
        </w:rPr>
      </w:pPr>
      <w:r>
        <w:rPr>
          <w:rFonts w:hint="eastAsia" w:ascii="宋体" w:hAnsi="宋体" w:eastAsia="宋体" w:cs="宋体"/>
        </w:rPr>
        <w:t>项目内容：</w:t>
      </w:r>
    </w:p>
    <w:p w14:paraId="0A45ECE5">
      <w:pPr>
        <w:pStyle w:val="7"/>
        <w:widowControl/>
        <w:spacing w:beforeAutospacing="0" w:afterAutospacing="0" w:line="480" w:lineRule="exact"/>
        <w:ind w:firstLine="480" w:firstLineChars="200"/>
        <w:rPr>
          <w:rFonts w:hint="eastAsia" w:ascii="宋体" w:hAnsi="宋体" w:eastAsia="宋体" w:cs="宋体"/>
          <w:lang w:eastAsia="zh-CN"/>
        </w:rPr>
      </w:pPr>
      <w:r>
        <w:rPr>
          <w:rFonts w:hint="eastAsia" w:ascii="宋体" w:hAnsi="宋体" w:eastAsia="宋体" w:cs="宋体"/>
          <w:lang w:eastAsia="zh-CN"/>
        </w:rPr>
        <w:t>小包仓库一、二期包装楼结合部部分屋面进行防水处理，小包一、二期仓库东、西立面窗户已锈蚀的窗套进行防水处理；工程量清单详见附件。</w:t>
      </w:r>
    </w:p>
    <w:p w14:paraId="347D7E1D">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二、工程施工方式</w:t>
      </w:r>
    </w:p>
    <w:p w14:paraId="7A341951">
      <w:pPr>
        <w:pStyle w:val="7"/>
        <w:widowControl/>
        <w:spacing w:beforeAutospacing="0" w:afterAutospacing="0" w:line="480" w:lineRule="exact"/>
        <w:ind w:firstLine="480" w:firstLineChars="200"/>
        <w:rPr>
          <w:rFonts w:hint="default" w:ascii="宋体" w:hAnsi="宋体" w:eastAsia="宋体" w:cs="宋体"/>
          <w:lang w:val="en-US"/>
        </w:rPr>
      </w:pPr>
      <w:r>
        <w:rPr>
          <w:rFonts w:hint="eastAsia" w:ascii="宋体" w:hAnsi="宋体" w:eastAsia="宋体" w:cs="宋体"/>
          <w:lang w:eastAsia="zh-CN"/>
        </w:rPr>
        <w:t>本工程采用包工包料，智多星造价、审计结算的方式。</w:t>
      </w:r>
      <w:r>
        <w:rPr>
          <w:rFonts w:hint="eastAsia" w:ascii="宋体" w:hAnsi="宋体" w:eastAsia="宋体" w:cs="宋体"/>
        </w:rPr>
        <w:t>施工方负责工程范围内的拆除、</w:t>
      </w:r>
      <w:r>
        <w:rPr>
          <w:rFonts w:hint="eastAsia" w:ascii="宋体" w:hAnsi="宋体" w:eastAsia="宋体" w:cs="宋体"/>
          <w:lang w:eastAsia="zh-CN"/>
        </w:rPr>
        <w:t>土建、现场安全管理、现场清理</w:t>
      </w:r>
      <w:r>
        <w:rPr>
          <w:rFonts w:hint="eastAsia" w:ascii="宋体" w:hAnsi="宋体" w:eastAsia="宋体" w:cs="宋体"/>
        </w:rPr>
        <w:t>等工作。提供工程所需的机械设备</w:t>
      </w:r>
      <w:r>
        <w:rPr>
          <w:rFonts w:hint="eastAsia" w:ascii="宋体" w:hAnsi="宋体" w:eastAsia="宋体" w:cs="宋体"/>
          <w:lang w:eastAsia="zh-CN"/>
        </w:rPr>
        <w:t>与施工材料，包含但不限于上表述完成本工程内容必须之材料、脚手架等。</w:t>
      </w:r>
    </w:p>
    <w:p w14:paraId="17E40D73">
      <w:pPr>
        <w:pStyle w:val="7"/>
        <w:widowControl/>
        <w:spacing w:beforeAutospacing="0" w:afterAutospacing="0" w:line="480" w:lineRule="exact"/>
        <w:ind w:firstLine="480" w:firstLineChars="200"/>
        <w:rPr>
          <w:rFonts w:hint="eastAsia" w:ascii="宋体" w:hAnsi="宋体" w:eastAsia="宋体" w:cs="宋体"/>
        </w:rPr>
      </w:pPr>
      <w:r>
        <w:rPr>
          <w:rFonts w:hint="eastAsia" w:ascii="宋体" w:hAnsi="宋体" w:eastAsia="宋体" w:cs="宋体"/>
        </w:rPr>
        <w:t>施工期间，不得影响盐化公司的正常生产运行，施工单位做好施工范围内的安全防护</w:t>
      </w:r>
      <w:r>
        <w:rPr>
          <w:rFonts w:hint="eastAsia" w:ascii="宋体" w:hAnsi="宋体" w:eastAsia="宋体" w:cs="宋体"/>
          <w:lang w:eastAsia="zh-CN"/>
        </w:rPr>
        <w:t>及警示标示</w:t>
      </w:r>
      <w:r>
        <w:rPr>
          <w:rFonts w:hint="eastAsia" w:ascii="宋体" w:hAnsi="宋体" w:eastAsia="宋体" w:cs="宋体"/>
        </w:rPr>
        <w:t>，防止</w:t>
      </w:r>
      <w:r>
        <w:rPr>
          <w:rFonts w:hint="eastAsia" w:ascii="宋体" w:hAnsi="宋体" w:eastAsia="宋体" w:cs="宋体"/>
          <w:lang w:eastAsia="zh-CN"/>
        </w:rPr>
        <w:t>拆除与土建施工时</w:t>
      </w:r>
      <w:r>
        <w:rPr>
          <w:rFonts w:hint="eastAsia" w:ascii="宋体" w:hAnsi="宋体" w:eastAsia="宋体" w:cs="宋体"/>
        </w:rPr>
        <w:t>造成人员伤害。</w:t>
      </w:r>
    </w:p>
    <w:p w14:paraId="21E57701">
      <w:pPr>
        <w:pStyle w:val="7"/>
        <w:widowControl/>
        <w:spacing w:beforeAutospacing="0" w:afterAutospacing="0" w:line="480" w:lineRule="exact"/>
        <w:ind w:firstLine="480" w:firstLineChars="200"/>
        <w:rPr>
          <w:rFonts w:hint="default" w:ascii="宋体" w:hAnsi="宋体" w:eastAsia="宋体" w:cs="宋体"/>
          <w:lang w:val="en-US" w:eastAsia="zh-CN"/>
        </w:rPr>
      </w:pPr>
      <w:r>
        <w:rPr>
          <w:rFonts w:hint="eastAsia" w:ascii="宋体" w:hAnsi="宋体" w:eastAsia="宋体" w:cs="宋体"/>
          <w:lang w:eastAsia="zh-CN"/>
        </w:rPr>
        <w:t>建议投标方对施工现场进行实际考察，以便投标方获取自己所需的所有资料，现场考察所发生费用由投标方自行负责，采购方向投标方提供的有关现场的资料和数据，是采购方现有的能使投标方利用的资料，采购方对投标方由此做出的推论、理解和结论概不负责。</w:t>
      </w:r>
    </w:p>
    <w:p w14:paraId="08A22FC2">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三</w:t>
      </w:r>
      <w:r>
        <w:rPr>
          <w:rFonts w:hint="eastAsia" w:ascii="宋体" w:hAnsi="宋体" w:eastAsia="宋体" w:cs="宋体"/>
          <w:b/>
          <w:bCs/>
        </w:rPr>
        <w:t>、项目招标控制价</w:t>
      </w:r>
    </w:p>
    <w:p w14:paraId="5B11E7DC">
      <w:pPr>
        <w:pStyle w:val="7"/>
        <w:widowControl/>
        <w:spacing w:beforeAutospacing="0" w:afterAutospacing="0" w:line="480" w:lineRule="exact"/>
        <w:ind w:firstLine="480" w:firstLineChars="200"/>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项目</w:t>
      </w:r>
      <w:r>
        <w:rPr>
          <w:rFonts w:hint="eastAsia" w:ascii="宋体" w:hAnsi="宋体" w:eastAsia="宋体" w:cs="宋体"/>
        </w:rPr>
        <w:t>招标控制价为人民币</w:t>
      </w:r>
      <w:r>
        <w:rPr>
          <w:rFonts w:hint="eastAsia" w:ascii="宋体" w:hAnsi="宋体" w:eastAsia="宋体" w:cs="宋体"/>
          <w:lang w:eastAsia="zh-CN"/>
        </w:rPr>
        <w:t>壹拾捌万叁仟零柒元整</w:t>
      </w:r>
      <w:r>
        <w:rPr>
          <w:rFonts w:hint="eastAsia" w:ascii="宋体" w:hAnsi="宋体" w:eastAsia="宋体" w:cs="宋体"/>
        </w:rPr>
        <w:t>(¥</w:t>
      </w:r>
      <w:r>
        <w:rPr>
          <w:rFonts w:hint="eastAsia" w:ascii="宋体" w:hAnsi="宋体" w:eastAsia="宋体" w:cs="宋体"/>
          <w:lang w:val="en-US" w:eastAsia="zh-CN"/>
        </w:rPr>
        <w:t>183007</w:t>
      </w:r>
      <w:r>
        <w:rPr>
          <w:rFonts w:ascii="宋体" w:hAnsi="宋体" w:eastAsia="宋体" w:cs="宋体"/>
        </w:rPr>
        <w:t xml:space="preserve"> </w:t>
      </w:r>
      <w:r>
        <w:rPr>
          <w:rFonts w:hint="eastAsia" w:ascii="宋体" w:hAnsi="宋体" w:eastAsia="宋体" w:cs="宋体"/>
        </w:rPr>
        <w:t>.</w:t>
      </w:r>
      <w:r>
        <w:rPr>
          <w:rFonts w:hint="eastAsia" w:ascii="宋体" w:hAnsi="宋体" w:eastAsia="宋体" w:cs="宋体"/>
          <w:lang w:val="en-US" w:eastAsia="zh-CN"/>
        </w:rPr>
        <w:t>0</w:t>
      </w:r>
      <w:r>
        <w:rPr>
          <w:rFonts w:hint="eastAsia" w:ascii="宋体" w:hAnsi="宋体" w:eastAsia="宋体" w:cs="宋体"/>
        </w:rPr>
        <w:t>0</w:t>
      </w:r>
      <w:r>
        <w:rPr>
          <w:rFonts w:hint="eastAsia" w:ascii="宋体" w:hAnsi="宋体" w:eastAsia="宋体" w:cs="宋体"/>
          <w:lang w:eastAsia="zh-CN"/>
        </w:rPr>
        <w:t>元）</w:t>
      </w:r>
      <w:r>
        <w:rPr>
          <w:rFonts w:hint="eastAsia" w:ascii="宋体" w:hAnsi="宋体" w:eastAsia="宋体" w:cs="宋体"/>
        </w:rPr>
        <w:t>。</w:t>
      </w:r>
    </w:p>
    <w:p w14:paraId="4E1E5631">
      <w:pPr>
        <w:pStyle w:val="7"/>
        <w:widowControl/>
        <w:numPr>
          <w:ilvl w:val="0"/>
          <w:numId w:val="1"/>
        </w:numPr>
        <w:spacing w:beforeAutospacing="0" w:afterAutospacing="0" w:line="480" w:lineRule="exact"/>
        <w:rPr>
          <w:rFonts w:hint="eastAsia" w:ascii="宋体" w:hAnsi="宋体" w:eastAsia="宋体" w:cs="宋体"/>
          <w:b/>
          <w:bCs/>
          <w:lang w:eastAsia="zh-CN"/>
        </w:rPr>
      </w:pPr>
      <w:r>
        <w:rPr>
          <w:rFonts w:hint="eastAsia" w:ascii="宋体" w:hAnsi="宋体" w:eastAsia="宋体" w:cs="宋体"/>
          <w:b/>
          <w:bCs/>
          <w:lang w:eastAsia="zh-CN"/>
        </w:rPr>
        <w:t>项目工期</w:t>
      </w:r>
    </w:p>
    <w:p w14:paraId="33BE09A1">
      <w:pPr>
        <w:pStyle w:val="7"/>
        <w:widowControl/>
        <w:numPr>
          <w:ilvl w:val="0"/>
          <w:numId w:val="0"/>
        </w:numPr>
        <w:spacing w:beforeAutospacing="0" w:afterAutospacing="0" w:line="480" w:lineRule="exact"/>
        <w:ind w:firstLine="240" w:firstLineChars="100"/>
        <w:rPr>
          <w:rFonts w:hint="eastAsia" w:ascii="宋体" w:hAnsi="宋体" w:eastAsia="宋体" w:cs="宋体"/>
          <w:lang w:eastAsia="zh-CN"/>
        </w:rPr>
      </w:pPr>
      <w:r>
        <w:rPr>
          <w:rFonts w:hint="eastAsia" w:ascii="宋体" w:hAnsi="宋体" w:eastAsia="宋体" w:cs="宋体"/>
        </w:rPr>
        <w:t>施工周期为下达开工令后</w:t>
      </w:r>
      <w:r>
        <w:rPr>
          <w:rFonts w:hint="eastAsia" w:ascii="宋体" w:hAnsi="宋体" w:eastAsia="宋体" w:cs="宋体"/>
          <w:lang w:val="en-US" w:eastAsia="zh-CN"/>
        </w:rPr>
        <w:t>3</w:t>
      </w:r>
      <w:bookmarkStart w:id="2" w:name="_GoBack"/>
      <w:bookmarkEnd w:id="2"/>
      <w:r>
        <w:rPr>
          <w:rFonts w:hint="eastAsia" w:ascii="宋体" w:hAnsi="宋体" w:eastAsia="宋体" w:cs="宋体"/>
          <w:color w:val="auto"/>
          <w:lang w:val="en-US" w:eastAsia="zh-CN"/>
        </w:rPr>
        <w:t>0</w:t>
      </w:r>
      <w:r>
        <w:rPr>
          <w:rFonts w:hint="eastAsia" w:ascii="宋体" w:hAnsi="宋体" w:eastAsia="宋体" w:cs="宋体"/>
          <w:lang w:eastAsia="zh-CN"/>
        </w:rPr>
        <w:t>个日历天</w:t>
      </w:r>
      <w:r>
        <w:rPr>
          <w:rFonts w:hint="eastAsia" w:ascii="宋体" w:hAnsi="宋体" w:eastAsia="宋体" w:cs="宋体"/>
        </w:rPr>
        <w:t>。</w:t>
      </w:r>
    </w:p>
    <w:p w14:paraId="3D4151B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五</w:t>
      </w:r>
      <w:r>
        <w:rPr>
          <w:rFonts w:hint="eastAsia" w:ascii="宋体" w:hAnsi="宋体" w:eastAsia="宋体" w:cs="宋体"/>
          <w:b/>
          <w:bCs/>
        </w:rPr>
        <w:t>、资质要求</w:t>
      </w:r>
    </w:p>
    <w:p w14:paraId="5D842104">
      <w:pPr>
        <w:pStyle w:val="7"/>
        <w:widowControl/>
        <w:numPr>
          <w:ilvl w:val="0"/>
          <w:numId w:val="0"/>
        </w:numPr>
        <w:spacing w:beforeAutospacing="0" w:afterAutospacing="0" w:line="480" w:lineRule="exact"/>
        <w:ind w:leftChars="200"/>
        <w:rPr>
          <w:rFonts w:hint="eastAsia" w:ascii="宋体" w:hAnsi="宋体" w:eastAsia="宋体" w:cs="宋体"/>
          <w:lang w:val="en-US" w:eastAsia="zh-CN"/>
        </w:rPr>
      </w:pPr>
      <w:r>
        <w:rPr>
          <w:rFonts w:hint="eastAsia" w:ascii="宋体" w:hAnsi="宋体" w:eastAsia="宋体" w:cs="宋体"/>
        </w:rPr>
        <w:t xml:space="preserve">   </w:t>
      </w:r>
      <w:r>
        <w:rPr>
          <w:rFonts w:hint="eastAsia" w:ascii="宋体" w:hAnsi="宋体" w:eastAsia="宋体" w:cs="宋体"/>
          <w:lang w:val="en-US" w:eastAsia="zh-CN"/>
        </w:rPr>
        <w:t>投标人必须提供营业执照、建筑工程总承包三级及以上资质、有效期内的安全生产许可证、单位法人代表人身份证明、单位法人代表签署的代理人授权委托书托书(附代理人身份证复印件)。</w:t>
      </w:r>
    </w:p>
    <w:p w14:paraId="117B6218">
      <w:pPr>
        <w:pStyle w:val="7"/>
        <w:widowControl/>
        <w:numPr>
          <w:ilvl w:val="0"/>
          <w:numId w:val="0"/>
        </w:numPr>
        <w:spacing w:beforeAutospacing="0" w:afterAutospacing="0" w:line="480" w:lineRule="exact"/>
        <w:ind w:leftChars="200" w:firstLine="240" w:firstLineChars="100"/>
        <w:rPr>
          <w:rFonts w:hint="eastAsia" w:ascii="宋体" w:hAnsi="宋体" w:eastAsia="宋体" w:cs="宋体"/>
          <w:b/>
          <w:bCs/>
          <w:lang w:val="en-US" w:eastAsia="zh-CN"/>
        </w:rPr>
      </w:pPr>
      <w:r>
        <w:rPr>
          <w:rFonts w:hint="eastAsia" w:ascii="宋体" w:hAnsi="宋体" w:eastAsia="宋体" w:cs="宋体"/>
          <w:lang w:val="en-US" w:eastAsia="zh-CN"/>
        </w:rPr>
        <w:t>现场作业人员必须持证上岗，高空作业要有高空作业证，吊装机械相关人员均要有证，搭设脚手架必须要有架子工特种作业操作资格证。</w:t>
      </w:r>
    </w:p>
    <w:p w14:paraId="36404237">
      <w:pPr>
        <w:pStyle w:val="7"/>
        <w:widowControl/>
        <w:numPr>
          <w:ilvl w:val="0"/>
          <w:numId w:val="0"/>
        </w:numPr>
        <w:spacing w:beforeAutospacing="0" w:afterAutospacing="0" w:line="480" w:lineRule="exact"/>
        <w:ind w:leftChars="0"/>
        <w:rPr>
          <w:rFonts w:ascii="宋体" w:hAnsi="宋体" w:eastAsia="宋体" w:cs="宋体"/>
          <w:b/>
          <w:bCs/>
        </w:rPr>
      </w:pPr>
      <w:r>
        <w:rPr>
          <w:rFonts w:hint="eastAsia" w:ascii="宋体" w:hAnsi="宋体" w:eastAsia="宋体" w:cs="宋体"/>
          <w:b/>
          <w:bCs/>
          <w:lang w:eastAsia="zh-CN"/>
        </w:rPr>
        <w:t>六、</w:t>
      </w:r>
      <w:r>
        <w:rPr>
          <w:rFonts w:hint="eastAsia" w:ascii="宋体" w:hAnsi="宋体" w:eastAsia="宋体" w:cs="宋体"/>
          <w:b/>
          <w:bCs/>
        </w:rPr>
        <w:t>投标保证金承诺函</w:t>
      </w:r>
    </w:p>
    <w:p w14:paraId="50D7497E">
      <w:pPr>
        <w:pStyle w:val="7"/>
        <w:widowControl/>
        <w:spacing w:beforeAutospacing="0" w:afterAutospacing="0" w:line="480" w:lineRule="exact"/>
        <w:ind w:firstLine="480" w:firstLineChars="200"/>
        <w:rPr>
          <w:rFonts w:ascii="宋体" w:hAnsi="宋体" w:eastAsia="宋体" w:cs="宋体"/>
          <w:b/>
          <w:bCs/>
        </w:rPr>
      </w:pPr>
      <w:r>
        <w:rPr>
          <w:rFonts w:hint="eastAsia" w:ascii="宋体" w:hAnsi="宋体" w:eastAsia="宋体" w:cs="宋体"/>
        </w:rPr>
        <w:t>由投标人出具投标</w:t>
      </w:r>
      <w:r>
        <w:rPr>
          <w:rFonts w:hint="eastAsia" w:ascii="宋体" w:hAnsi="宋体" w:eastAsia="宋体" w:cs="宋体"/>
          <w:lang w:eastAsia="zh-CN"/>
        </w:rPr>
        <w:t>保证金承诺函</w:t>
      </w:r>
      <w:r>
        <w:rPr>
          <w:rFonts w:hint="eastAsia" w:ascii="宋体" w:hAnsi="宋体" w:eastAsia="宋体" w:cs="宋体"/>
        </w:rPr>
        <w:t>,承诺金额</w:t>
      </w:r>
      <w:r>
        <w:rPr>
          <w:rFonts w:hint="eastAsia" w:ascii="宋体" w:hAnsi="宋体" w:eastAsia="宋体" w:cs="宋体"/>
          <w:lang w:val="en-US" w:eastAsia="zh-CN"/>
        </w:rPr>
        <w:t>5000.00</w:t>
      </w:r>
      <w:r>
        <w:rPr>
          <w:rFonts w:hint="eastAsia" w:ascii="宋体" w:hAnsi="宋体" w:eastAsia="宋体" w:cs="宋体"/>
        </w:rPr>
        <w:t>元。</w:t>
      </w:r>
    </w:p>
    <w:p w14:paraId="02109A7B">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七</w:t>
      </w:r>
      <w:r>
        <w:rPr>
          <w:rFonts w:hint="eastAsia" w:ascii="宋体" w:hAnsi="宋体" w:eastAsia="宋体" w:cs="宋体"/>
          <w:b/>
          <w:bCs/>
        </w:rPr>
        <w:t>、竣工验收</w:t>
      </w:r>
    </w:p>
    <w:p w14:paraId="3D36683E">
      <w:pPr>
        <w:pStyle w:val="7"/>
        <w:widowControl/>
        <w:spacing w:beforeAutospacing="0" w:afterAutospacing="0" w:line="480" w:lineRule="exact"/>
        <w:ind w:left="420" w:leftChars="200" w:firstLine="240" w:firstLineChars="100"/>
        <w:rPr>
          <w:rFonts w:ascii="宋体" w:hAnsi="宋体" w:eastAsia="宋体" w:cs="宋体"/>
        </w:rPr>
      </w:pPr>
      <w:r>
        <w:rPr>
          <w:rFonts w:hint="eastAsia" w:ascii="宋体" w:hAnsi="宋体" w:eastAsia="宋体" w:cs="宋体"/>
        </w:rPr>
        <w:t>施工方单位按照采购方要求将该项目完成并将现场清理后，申请竣工验收，采购方组织相关人员进行竣工验收。</w:t>
      </w:r>
    </w:p>
    <w:p w14:paraId="4C25E91F">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八</w:t>
      </w:r>
      <w:r>
        <w:rPr>
          <w:rFonts w:hint="eastAsia" w:ascii="宋体" w:hAnsi="宋体" w:eastAsia="宋体" w:cs="宋体"/>
          <w:b/>
          <w:bCs/>
        </w:rPr>
        <w:t>、递交报价资料的要求及条件</w:t>
      </w:r>
    </w:p>
    <w:p w14:paraId="271DC6B4">
      <w:pPr>
        <w:pStyle w:val="7"/>
        <w:widowControl/>
        <w:tabs>
          <w:tab w:val="left" w:pos="753"/>
        </w:tabs>
        <w:spacing w:beforeAutospacing="0" w:afterAutospacing="0" w:line="480" w:lineRule="exact"/>
        <w:ind w:firstLine="480" w:firstLineChars="200"/>
        <w:rPr>
          <w:rFonts w:ascii="宋体" w:hAnsi="宋体" w:eastAsia="宋体" w:cs="宋体"/>
        </w:rPr>
      </w:pPr>
      <w:r>
        <w:rPr>
          <w:rFonts w:hint="eastAsia" w:ascii="宋体" w:hAnsi="宋体" w:eastAsia="宋体" w:cs="宋体"/>
        </w:rPr>
        <w:t>1、按采购人要求，填写报价函(含9%增值税率)，并加盖公司印章。</w:t>
      </w:r>
    </w:p>
    <w:p w14:paraId="66C95F35">
      <w:pPr>
        <w:pStyle w:val="7"/>
        <w:widowControl/>
        <w:tabs>
          <w:tab w:val="left" w:pos="753"/>
        </w:tabs>
        <w:spacing w:beforeAutospacing="0" w:afterAutospacing="0" w:line="480" w:lineRule="exact"/>
        <w:rPr>
          <w:rFonts w:ascii="宋体" w:hAnsi="宋体" w:eastAsia="宋体" w:cs="宋体"/>
        </w:rPr>
      </w:pPr>
      <w:r>
        <w:rPr>
          <w:rFonts w:hint="eastAsia" w:ascii="宋体" w:hAnsi="宋体" w:eastAsia="宋体" w:cs="宋体"/>
        </w:rPr>
        <w:t xml:space="preserve">    2、根据采购人提供的工程量，投标人</w:t>
      </w:r>
      <w:r>
        <w:rPr>
          <w:rFonts w:hint="eastAsia" w:ascii="宋体" w:hAnsi="宋体" w:eastAsia="宋体" w:cs="宋体"/>
          <w:lang w:eastAsia="zh-CN"/>
        </w:rPr>
        <w:t>用智多星</w:t>
      </w:r>
      <w:r>
        <w:rPr>
          <w:rFonts w:hint="eastAsia" w:ascii="宋体" w:hAnsi="宋体" w:eastAsia="宋体" w:cs="宋体"/>
        </w:rPr>
        <w:t>编制详尽的报价表。施工水、电由采购人提供。</w:t>
      </w:r>
    </w:p>
    <w:p w14:paraId="253C0B9A">
      <w:pPr>
        <w:pStyle w:val="7"/>
        <w:widowControl/>
        <w:tabs>
          <w:tab w:val="left" w:pos="753"/>
        </w:tabs>
        <w:spacing w:beforeAutospacing="0" w:afterAutospacing="0" w:line="480" w:lineRule="exact"/>
        <w:rPr>
          <w:rFonts w:ascii="宋体" w:hAnsi="宋体" w:eastAsia="宋体" w:cs="宋体"/>
        </w:rPr>
      </w:pPr>
      <w:r>
        <w:rPr>
          <w:rFonts w:hint="eastAsia" w:ascii="宋体" w:hAnsi="宋体" w:eastAsia="宋体" w:cs="宋体"/>
        </w:rPr>
        <w:t xml:space="preserve">    3、投标人必须提供资质文件及授权书等，均需加盖公章。递交的报价函、报价表与资格文件一同密封完好，在封口处贴封加盖公章。</w:t>
      </w:r>
    </w:p>
    <w:p w14:paraId="0ABAD1B9">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九</w:t>
      </w:r>
      <w:r>
        <w:rPr>
          <w:rFonts w:hint="eastAsia" w:ascii="宋体" w:hAnsi="宋体" w:eastAsia="宋体" w:cs="宋体"/>
          <w:b/>
          <w:bCs/>
        </w:rPr>
        <w:t>、比价评审方式</w:t>
      </w:r>
    </w:p>
    <w:p w14:paraId="21047AD8">
      <w:pPr>
        <w:pStyle w:val="7"/>
        <w:widowControl/>
        <w:tabs>
          <w:tab w:val="left" w:pos="753"/>
        </w:tabs>
        <w:spacing w:beforeAutospacing="0" w:afterAutospacing="0" w:line="480" w:lineRule="exact"/>
        <w:rPr>
          <w:rFonts w:ascii="宋体" w:hAnsi="宋体" w:eastAsia="宋体" w:cs="宋体"/>
        </w:rPr>
      </w:pPr>
      <w:r>
        <w:rPr>
          <w:rFonts w:hint="eastAsia" w:ascii="宋体" w:hAnsi="宋体" w:eastAsia="宋体" w:cs="宋体"/>
        </w:rPr>
        <w:t xml:space="preserve">     1、资格评审：投标人必须按照采购文件要求提供相应资质文件及授权书等，均需加盖公章，评审合格进入比价环节。</w:t>
      </w:r>
    </w:p>
    <w:p w14:paraId="7766859F">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2、投标人报价函价格在采购控制价以下视为有效报价，在采购控制价以上则视为无效报价。</w:t>
      </w:r>
    </w:p>
    <w:p w14:paraId="1EEAE74E">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3、按有效报价由低往高排列名次，最低价为第一名，依次类推。推荐第一名为中标候选人。</w:t>
      </w:r>
    </w:p>
    <w:p w14:paraId="7F99D79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十</w:t>
      </w:r>
      <w:r>
        <w:rPr>
          <w:rFonts w:hint="eastAsia" w:ascii="宋体" w:hAnsi="宋体" w:eastAsia="宋体" w:cs="宋体"/>
          <w:b/>
          <w:bCs/>
        </w:rPr>
        <w:t>、报价资料递交地点和截止时间及比价方式</w:t>
      </w:r>
    </w:p>
    <w:p w14:paraId="57491166">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 xml:space="preserve"> 1、综合评定资料递送地点及截止时间：参与比价单位于</w:t>
      </w:r>
      <w:r>
        <w:rPr>
          <w:rFonts w:hint="eastAsia" w:ascii="宋体" w:hAnsi="宋体" w:eastAsia="宋体" w:cs="宋体"/>
          <w:color w:val="FF0000"/>
        </w:rPr>
        <w:t>202</w:t>
      </w:r>
      <w:r>
        <w:rPr>
          <w:rFonts w:hint="eastAsia" w:ascii="宋体" w:hAnsi="宋体" w:eastAsia="宋体" w:cs="宋体"/>
          <w:color w:val="FF0000"/>
          <w:lang w:val="en-US" w:eastAsia="zh-CN"/>
        </w:rPr>
        <w:t>5</w:t>
      </w:r>
      <w:r>
        <w:rPr>
          <w:rFonts w:hint="eastAsia" w:ascii="宋体" w:hAnsi="宋体" w:eastAsia="宋体" w:cs="宋体"/>
          <w:color w:val="FF0000"/>
        </w:rPr>
        <w:t>年</w:t>
      </w:r>
      <w:r>
        <w:rPr>
          <w:rFonts w:hint="eastAsia" w:ascii="宋体" w:hAnsi="宋体" w:eastAsia="宋体" w:cs="宋体"/>
          <w:color w:val="FF0000"/>
          <w:lang w:val="en-US" w:eastAsia="zh-CN"/>
        </w:rPr>
        <w:t xml:space="preserve">3 </w:t>
      </w:r>
      <w:r>
        <w:rPr>
          <w:rFonts w:hint="eastAsia" w:ascii="宋体" w:hAnsi="宋体" w:eastAsia="宋体" w:cs="宋体"/>
          <w:color w:val="FF0000"/>
        </w:rPr>
        <w:t>月</w:t>
      </w:r>
      <w:r>
        <w:rPr>
          <w:rFonts w:hint="eastAsia" w:ascii="宋体" w:hAnsi="宋体" w:eastAsia="宋体" w:cs="宋体"/>
          <w:color w:val="FF0000"/>
          <w:lang w:val="en-US" w:eastAsia="zh-CN"/>
        </w:rPr>
        <w:t xml:space="preserve"> 26</w:t>
      </w:r>
      <w:r>
        <w:rPr>
          <w:rFonts w:hint="eastAsia" w:ascii="宋体" w:hAnsi="宋体" w:eastAsia="宋体" w:cs="宋体"/>
        </w:rPr>
        <w:t>日</w:t>
      </w:r>
      <w:r>
        <w:rPr>
          <w:rFonts w:hint="eastAsia" w:ascii="宋体" w:hAnsi="宋体" w:eastAsia="宋体" w:cs="宋体"/>
          <w:lang w:val="en-US" w:eastAsia="zh-CN"/>
        </w:rPr>
        <w:t>15</w:t>
      </w:r>
      <w:r>
        <w:rPr>
          <w:rFonts w:hint="eastAsia" w:ascii="宋体" w:hAnsi="宋体" w:eastAsia="宋体" w:cs="宋体"/>
        </w:rPr>
        <w:t>:00 时前将资料递送至湖南省湘澧盐化有限责任公司科技规划部。</w:t>
      </w:r>
    </w:p>
    <w:p w14:paraId="06161722">
      <w:pPr>
        <w:pStyle w:val="7"/>
        <w:widowControl/>
        <w:tabs>
          <w:tab w:val="left" w:pos="753"/>
        </w:tabs>
        <w:spacing w:beforeAutospacing="0" w:afterAutospacing="0" w:line="48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询价采购</w:t>
      </w:r>
      <w:r>
        <w:rPr>
          <w:rFonts w:hint="eastAsia" w:ascii="宋体" w:hAnsi="宋体" w:eastAsia="宋体" w:cs="宋体"/>
        </w:rPr>
        <w:t>评定方式及时间：</w:t>
      </w:r>
      <w:r>
        <w:rPr>
          <w:rFonts w:hint="eastAsia" w:ascii="宋体" w:hAnsi="宋体" w:eastAsia="宋体" w:cs="宋体"/>
          <w:color w:val="FF0000"/>
          <w:lang w:val="en-US" w:eastAsia="zh-CN"/>
        </w:rPr>
        <w:t>2025</w:t>
      </w:r>
      <w:r>
        <w:rPr>
          <w:rFonts w:hint="eastAsia" w:ascii="宋体" w:hAnsi="宋体" w:eastAsia="宋体" w:cs="宋体"/>
          <w:color w:val="FF0000"/>
        </w:rPr>
        <w:t>年</w:t>
      </w:r>
      <w:r>
        <w:rPr>
          <w:rFonts w:hint="eastAsia" w:ascii="宋体" w:hAnsi="宋体" w:eastAsia="宋体" w:cs="宋体"/>
          <w:color w:val="FF0000"/>
          <w:lang w:val="en-US" w:eastAsia="zh-CN"/>
        </w:rPr>
        <w:t xml:space="preserve">3 </w:t>
      </w:r>
      <w:r>
        <w:rPr>
          <w:rFonts w:hint="eastAsia" w:ascii="宋体" w:hAnsi="宋体" w:eastAsia="宋体" w:cs="宋体"/>
          <w:color w:val="FF0000"/>
        </w:rPr>
        <w:t>月</w:t>
      </w:r>
      <w:r>
        <w:rPr>
          <w:rFonts w:hint="eastAsia" w:ascii="宋体" w:hAnsi="宋体" w:eastAsia="宋体" w:cs="宋体"/>
          <w:color w:val="FF0000"/>
          <w:lang w:val="en-US" w:eastAsia="zh-CN"/>
        </w:rPr>
        <w:t xml:space="preserve"> 26</w:t>
      </w:r>
      <w:r>
        <w:rPr>
          <w:rFonts w:hint="eastAsia" w:ascii="宋体" w:hAnsi="宋体" w:eastAsia="宋体" w:cs="宋体"/>
          <w:color w:val="FF0000"/>
        </w:rPr>
        <w:t>日</w:t>
      </w:r>
      <w:r>
        <w:rPr>
          <w:rFonts w:hint="eastAsia" w:ascii="宋体" w:hAnsi="宋体" w:eastAsia="宋体" w:cs="宋体"/>
          <w:color w:val="FF0000"/>
          <w:lang w:val="en-US" w:eastAsia="zh-CN"/>
        </w:rPr>
        <w:t>15</w:t>
      </w:r>
      <w:r>
        <w:rPr>
          <w:rFonts w:hint="eastAsia" w:ascii="宋体" w:hAnsi="宋体" w:eastAsia="宋体" w:cs="宋体"/>
          <w:color w:val="FF0000"/>
        </w:rPr>
        <w:t>:00</w:t>
      </w:r>
      <w:r>
        <w:rPr>
          <w:rFonts w:hint="eastAsia" w:ascii="宋体" w:hAnsi="宋体" w:eastAsia="宋体" w:cs="宋体"/>
        </w:rPr>
        <w:t>时开始评标，由工作人员现场拆封各单位报价资料，评审组对各报价单位进行资格审查，并公布报价结果。评委经资格评审后，以最低价确定为中标第一候选人，报公司后确定工程中标方。</w:t>
      </w:r>
    </w:p>
    <w:p w14:paraId="46DC8EB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十</w:t>
      </w:r>
      <w:r>
        <w:rPr>
          <w:rFonts w:hint="eastAsia" w:ascii="宋体" w:hAnsi="宋体" w:eastAsia="宋体" w:cs="宋体"/>
          <w:b/>
          <w:bCs/>
          <w:lang w:eastAsia="zh-CN"/>
        </w:rPr>
        <w:t>一</w:t>
      </w:r>
      <w:r>
        <w:rPr>
          <w:rFonts w:hint="eastAsia" w:ascii="宋体" w:hAnsi="宋体" w:eastAsia="宋体" w:cs="宋体"/>
          <w:b/>
          <w:bCs/>
        </w:rPr>
        <w:t>、付款方式</w:t>
      </w:r>
    </w:p>
    <w:p w14:paraId="33BC5810">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本合同签订生效、</w:t>
      </w:r>
      <w:r>
        <w:rPr>
          <w:rFonts w:hint="eastAsia" w:ascii="宋体" w:hAnsi="宋体" w:eastAsia="宋体" w:cs="宋体"/>
          <w:lang w:eastAsia="zh-CN"/>
        </w:rPr>
        <w:t>开工后</w:t>
      </w:r>
      <w:r>
        <w:rPr>
          <w:rFonts w:hint="eastAsia" w:ascii="宋体" w:hAnsi="宋体" w:eastAsia="宋体" w:cs="宋体"/>
          <w:lang w:val="en-US" w:eastAsia="zh-CN"/>
        </w:rPr>
        <w:t>7天内，甲方支付乙方合同签约价的30%预付款作为乙方相关材料采购费用。</w:t>
      </w:r>
      <w:r>
        <w:rPr>
          <w:rFonts w:hint="eastAsia" w:ascii="宋体" w:hAnsi="宋体" w:eastAsia="宋体" w:cs="宋体"/>
        </w:rPr>
        <w:t>工程完工，经验收合格后甲方支付乙方</w:t>
      </w:r>
      <w:r>
        <w:rPr>
          <w:rFonts w:hint="eastAsia" w:ascii="宋体" w:hAnsi="宋体" w:eastAsia="宋体" w:cs="宋体"/>
          <w:lang w:eastAsia="zh-CN"/>
        </w:rPr>
        <w:t>至</w:t>
      </w:r>
      <w:r>
        <w:rPr>
          <w:rFonts w:hint="eastAsia" w:ascii="宋体" w:hAnsi="宋体" w:eastAsia="宋体" w:cs="宋体"/>
        </w:rPr>
        <w:t>合同总价款75%，待结算审计后，支付至结算审计金额的97%，留3%质保金，自工程验收合格一年后无质量问题无息给付。</w:t>
      </w:r>
    </w:p>
    <w:p w14:paraId="78D48CC6">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十</w:t>
      </w:r>
      <w:r>
        <w:rPr>
          <w:rFonts w:hint="eastAsia" w:ascii="宋体" w:hAnsi="宋体" w:eastAsia="宋体" w:cs="宋体"/>
          <w:b/>
          <w:bCs/>
          <w:lang w:eastAsia="zh-CN"/>
        </w:rPr>
        <w:t>二</w:t>
      </w:r>
      <w:r>
        <w:rPr>
          <w:rFonts w:hint="eastAsia" w:ascii="宋体" w:hAnsi="宋体" w:eastAsia="宋体" w:cs="宋体"/>
          <w:b/>
          <w:bCs/>
        </w:rPr>
        <w:t>、其它</w:t>
      </w:r>
    </w:p>
    <w:p w14:paraId="1DC1975C">
      <w:pPr>
        <w:pStyle w:val="7"/>
        <w:widowControl/>
        <w:numPr>
          <w:ilvl w:val="0"/>
          <w:numId w:val="2"/>
        </w:numPr>
        <w:tabs>
          <w:tab w:val="left" w:pos="753"/>
        </w:tabs>
        <w:spacing w:beforeAutospacing="0" w:afterAutospacing="0" w:line="480" w:lineRule="exact"/>
        <w:rPr>
          <w:rFonts w:ascii="宋体" w:hAnsi="宋体" w:eastAsia="宋体" w:cs="宋体"/>
        </w:rPr>
      </w:pPr>
      <w:r>
        <w:rPr>
          <w:rFonts w:hint="eastAsia" w:ascii="宋体" w:hAnsi="宋体" w:eastAsia="宋体" w:cs="宋体"/>
        </w:rPr>
        <w:t>因特殊情况比价时间需变更的，湘澧盐化有限责任公司根据情况另行通知。</w:t>
      </w:r>
    </w:p>
    <w:p w14:paraId="5249F4C5">
      <w:pPr>
        <w:pStyle w:val="7"/>
        <w:widowControl/>
        <w:numPr>
          <w:ilvl w:val="0"/>
          <w:numId w:val="2"/>
        </w:numPr>
        <w:tabs>
          <w:tab w:val="left" w:pos="753"/>
        </w:tabs>
        <w:spacing w:beforeAutospacing="0" w:afterAutospacing="0" w:line="480" w:lineRule="exact"/>
        <w:rPr>
          <w:rFonts w:ascii="宋体" w:hAnsi="宋体" w:eastAsia="宋体" w:cs="宋体"/>
        </w:rPr>
      </w:pPr>
      <w:r>
        <w:rPr>
          <w:rFonts w:hint="eastAsia" w:ascii="宋体" w:hAnsi="宋体" w:eastAsia="宋体" w:cs="宋体"/>
        </w:rPr>
        <w:t>本次通知解释权归湘澧盐化有限责任公司。</w:t>
      </w:r>
    </w:p>
    <w:p w14:paraId="377D5552">
      <w:pPr>
        <w:pStyle w:val="7"/>
        <w:widowControl/>
        <w:tabs>
          <w:tab w:val="left" w:pos="753"/>
        </w:tabs>
        <w:spacing w:beforeAutospacing="0" w:afterAutospacing="0" w:line="480" w:lineRule="exact"/>
        <w:ind w:left="360"/>
        <w:rPr>
          <w:rFonts w:hint="eastAsia" w:ascii="宋体" w:hAnsi="宋体" w:eastAsia="宋体" w:cs="宋体"/>
        </w:rPr>
      </w:pPr>
    </w:p>
    <w:p w14:paraId="55B4E456">
      <w:pPr>
        <w:pStyle w:val="7"/>
        <w:widowControl/>
        <w:tabs>
          <w:tab w:val="left" w:pos="753"/>
        </w:tabs>
        <w:spacing w:beforeAutospacing="0" w:afterAutospacing="0" w:line="480" w:lineRule="exact"/>
        <w:ind w:left="360"/>
        <w:rPr>
          <w:rFonts w:hint="eastAsia" w:ascii="宋体" w:hAnsi="宋体" w:eastAsia="宋体" w:cs="宋体"/>
          <w:lang w:val="en-US" w:eastAsia="zh-CN"/>
        </w:rPr>
      </w:pPr>
      <w:r>
        <w:rPr>
          <w:rFonts w:hint="eastAsia" w:ascii="宋体" w:hAnsi="宋体" w:eastAsia="宋体" w:cs="宋体"/>
        </w:rPr>
        <w:t>联系方式：</w:t>
      </w:r>
    </w:p>
    <w:p w14:paraId="6201AB22">
      <w:pPr>
        <w:pStyle w:val="7"/>
        <w:widowControl/>
        <w:tabs>
          <w:tab w:val="left" w:pos="753"/>
        </w:tabs>
        <w:spacing w:beforeAutospacing="0" w:afterAutospacing="0" w:line="480" w:lineRule="exact"/>
        <w:ind w:left="360" w:firstLine="1200" w:firstLineChars="500"/>
        <w:rPr>
          <w:rFonts w:ascii="宋体" w:hAnsi="宋体" w:eastAsia="宋体" w:cs="宋体"/>
        </w:rPr>
      </w:pPr>
      <w:r>
        <w:rPr>
          <w:rFonts w:hint="eastAsia" w:ascii="宋体" w:hAnsi="宋体" w:eastAsia="宋体" w:cs="宋体"/>
          <w:sz w:val="24"/>
          <w:szCs w:val="24"/>
          <w:lang w:val="en-US" w:eastAsia="zh-CN"/>
        </w:rPr>
        <w:t>田朝晖 13875180736</w:t>
      </w:r>
    </w:p>
    <w:p w14:paraId="6DAFBE94">
      <w:pPr>
        <w:pStyle w:val="7"/>
        <w:widowControl/>
        <w:tabs>
          <w:tab w:val="left" w:pos="753"/>
        </w:tabs>
        <w:spacing w:beforeAutospacing="0" w:afterAutospacing="0" w:line="480" w:lineRule="exact"/>
        <w:ind w:left="360"/>
        <w:rPr>
          <w:rFonts w:ascii="宋体" w:hAnsi="宋体" w:eastAsia="宋体" w:cs="宋体"/>
        </w:rPr>
      </w:pPr>
    </w:p>
    <w:p w14:paraId="45AEBFBC">
      <w:pPr>
        <w:pStyle w:val="7"/>
        <w:widowControl/>
        <w:spacing w:beforeAutospacing="0" w:afterAutospacing="0" w:line="480" w:lineRule="exact"/>
        <w:ind w:firstLine="3120" w:firstLineChars="1300"/>
        <w:rPr>
          <w:rFonts w:hint="eastAsia" w:ascii="宋体" w:hAnsi="宋体" w:eastAsia="宋体" w:cs="宋体"/>
        </w:rPr>
      </w:pPr>
    </w:p>
    <w:p w14:paraId="47BFE8F3">
      <w:pPr>
        <w:pStyle w:val="7"/>
        <w:widowControl/>
        <w:spacing w:beforeAutospacing="0" w:afterAutospacing="0" w:line="480" w:lineRule="exact"/>
        <w:ind w:firstLine="3120" w:firstLineChars="1300"/>
        <w:rPr>
          <w:rFonts w:ascii="宋体" w:hAnsi="宋体" w:eastAsia="宋体" w:cs="宋体"/>
        </w:rPr>
      </w:pPr>
      <w:r>
        <w:rPr>
          <w:rFonts w:hint="eastAsia" w:ascii="宋体" w:hAnsi="宋体" w:eastAsia="宋体" w:cs="宋体"/>
        </w:rPr>
        <w:t>湖南省湘澧盐化有限责任公司科技规划部</w:t>
      </w:r>
    </w:p>
    <w:p w14:paraId="533F555E">
      <w:pPr>
        <w:pStyle w:val="7"/>
        <w:widowControl/>
        <w:tabs>
          <w:tab w:val="left" w:pos="753"/>
        </w:tabs>
        <w:spacing w:beforeAutospacing="0" w:afterAutospacing="0" w:line="480" w:lineRule="exact"/>
        <w:ind w:left="360" w:firstLine="5040" w:firstLineChars="210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 xml:space="preserve">年 </w:t>
      </w:r>
      <w:r>
        <w:rPr>
          <w:rFonts w:hint="eastAsia" w:ascii="宋体" w:hAnsi="宋体" w:eastAsia="宋体" w:cs="宋体"/>
          <w:lang w:val="en-US" w:eastAsia="zh-CN"/>
        </w:rPr>
        <w:t>3</w:t>
      </w:r>
      <w:r>
        <w:rPr>
          <w:rFonts w:hint="eastAsia" w:ascii="宋体" w:hAnsi="宋体" w:eastAsia="宋体" w:cs="宋体"/>
        </w:rPr>
        <w:t xml:space="preserve">月 </w:t>
      </w:r>
      <w:r>
        <w:rPr>
          <w:rFonts w:hint="eastAsia" w:ascii="宋体" w:hAnsi="宋体" w:eastAsia="宋体" w:cs="宋体"/>
          <w:lang w:val="en-US" w:eastAsia="zh-CN"/>
        </w:rPr>
        <w:t>18</w:t>
      </w:r>
      <w:r>
        <w:rPr>
          <w:rFonts w:hint="eastAsia" w:ascii="宋体" w:hAnsi="宋体" w:eastAsia="宋体" w:cs="宋体"/>
        </w:rPr>
        <w:t>日</w:t>
      </w:r>
    </w:p>
    <w:p w14:paraId="4AE5C3E5">
      <w:pPr>
        <w:bidi w:val="0"/>
        <w:rPr>
          <w:rFonts w:hint="eastAsia"/>
        </w:rPr>
      </w:pPr>
    </w:p>
    <w:p w14:paraId="6992A824">
      <w:pPr>
        <w:bidi w:val="0"/>
        <w:rPr>
          <w:rFonts w:hint="eastAsia"/>
        </w:rPr>
      </w:pPr>
    </w:p>
    <w:p w14:paraId="211C220A">
      <w:pPr>
        <w:bidi w:val="0"/>
        <w:rPr>
          <w:rFonts w:hint="eastAsia"/>
        </w:rPr>
      </w:pPr>
    </w:p>
    <w:p w14:paraId="3C56D790">
      <w:pPr>
        <w:bidi w:val="0"/>
        <w:rPr>
          <w:rFonts w:hint="eastAsia"/>
        </w:rPr>
      </w:pPr>
    </w:p>
    <w:p w14:paraId="6CCC4A6D">
      <w:pPr>
        <w:rPr>
          <w:rFonts w:hint="eastAsia"/>
          <w:sz w:val="32"/>
          <w:szCs w:val="32"/>
          <w:lang w:val="en-US" w:eastAsia="zh-CN"/>
        </w:rPr>
      </w:pPr>
      <w:r>
        <w:rPr>
          <w:rFonts w:hint="eastAsia"/>
          <w:sz w:val="32"/>
          <w:szCs w:val="32"/>
          <w:lang w:val="en-US" w:eastAsia="zh-CN"/>
        </w:rPr>
        <w:t>附：响应文件格式</w:t>
      </w:r>
    </w:p>
    <w:p w14:paraId="76637BCE">
      <w:pPr>
        <w:rPr>
          <w:rFonts w:hint="eastAsia"/>
          <w:sz w:val="32"/>
          <w:szCs w:val="32"/>
          <w:lang w:val="en-US" w:eastAsia="zh-CN"/>
        </w:rPr>
      </w:pPr>
    </w:p>
    <w:p w14:paraId="337C9541">
      <w:pPr>
        <w:rPr>
          <w:rFonts w:hint="eastAsia"/>
          <w:sz w:val="32"/>
          <w:szCs w:val="32"/>
          <w:lang w:val="en-US" w:eastAsia="zh-CN"/>
        </w:rPr>
      </w:pPr>
    </w:p>
    <w:p w14:paraId="36D852E3">
      <w:pPr>
        <w:rPr>
          <w:rFonts w:hint="eastAsia"/>
          <w:sz w:val="32"/>
          <w:szCs w:val="32"/>
          <w:lang w:val="en-US" w:eastAsia="zh-CN"/>
        </w:rPr>
      </w:pPr>
    </w:p>
    <w:p w14:paraId="7A5FD9EF">
      <w:pPr>
        <w:rPr>
          <w:rFonts w:hint="eastAsia"/>
          <w:sz w:val="32"/>
          <w:szCs w:val="32"/>
          <w:lang w:val="en-US" w:eastAsia="zh-CN"/>
        </w:rPr>
      </w:pPr>
    </w:p>
    <w:p w14:paraId="1E31537D">
      <w:pPr>
        <w:rPr>
          <w:rFonts w:hint="eastAsia"/>
          <w:sz w:val="32"/>
          <w:szCs w:val="32"/>
          <w:lang w:val="en-US" w:eastAsia="zh-CN"/>
        </w:rPr>
      </w:pPr>
    </w:p>
    <w:p w14:paraId="0E0BDEF2">
      <w:pPr>
        <w:rPr>
          <w:rFonts w:hint="eastAsia"/>
          <w:sz w:val="32"/>
          <w:szCs w:val="32"/>
          <w:lang w:val="en-US" w:eastAsia="zh-CN"/>
        </w:rPr>
      </w:pPr>
    </w:p>
    <w:p w14:paraId="6E8C91F2">
      <w:pPr>
        <w:pStyle w:val="2"/>
        <w:rPr>
          <w:rFonts w:hint="eastAsia"/>
          <w:sz w:val="32"/>
          <w:szCs w:val="32"/>
          <w:lang w:val="en-US" w:eastAsia="zh-CN"/>
        </w:rPr>
      </w:pPr>
    </w:p>
    <w:p w14:paraId="00408B17">
      <w:pPr>
        <w:pStyle w:val="2"/>
        <w:numPr>
          <w:ilvl w:val="0"/>
          <w:numId w:val="0"/>
        </w:numPr>
        <w:rPr>
          <w:rFonts w:hint="eastAsia"/>
          <w:b/>
          <w:bCs/>
          <w:sz w:val="28"/>
          <w:szCs w:val="28"/>
          <w:lang w:val="en-US" w:eastAsia="zh-CN"/>
        </w:rPr>
      </w:pPr>
    </w:p>
    <w:p w14:paraId="40E70AD9">
      <w:pPr>
        <w:spacing w:line="502" w:lineRule="exact"/>
        <w:jc w:val="center"/>
        <w:rPr>
          <w:rFonts w:hint="eastAsia" w:ascii="宋体" w:hAnsi="宋体" w:eastAsia="宋体" w:cs="宋体"/>
          <w:b/>
          <w:bCs/>
          <w:sz w:val="32"/>
          <w:szCs w:val="32"/>
        </w:rPr>
      </w:pPr>
    </w:p>
    <w:p w14:paraId="570CA377">
      <w:pPr>
        <w:spacing w:line="502" w:lineRule="exact"/>
        <w:jc w:val="center"/>
        <w:rPr>
          <w:rFonts w:hint="eastAsia" w:ascii="宋体" w:hAnsi="宋体" w:eastAsia="宋体" w:cs="宋体"/>
          <w:b/>
          <w:bCs/>
          <w:sz w:val="32"/>
          <w:szCs w:val="32"/>
        </w:rPr>
      </w:pPr>
    </w:p>
    <w:p w14:paraId="50D72715">
      <w:pPr>
        <w:spacing w:line="502" w:lineRule="exact"/>
        <w:jc w:val="center"/>
        <w:rPr>
          <w:rFonts w:hint="eastAsia" w:ascii="宋体" w:hAnsi="宋体" w:eastAsia="宋体" w:cs="宋体"/>
          <w:b/>
          <w:bCs/>
          <w:sz w:val="32"/>
          <w:szCs w:val="32"/>
        </w:rPr>
      </w:pPr>
    </w:p>
    <w:p w14:paraId="7D56C354">
      <w:pPr>
        <w:spacing w:line="502" w:lineRule="exact"/>
        <w:jc w:val="center"/>
        <w:rPr>
          <w:rFonts w:hint="eastAsia" w:ascii="宋体" w:hAnsi="宋体" w:eastAsia="宋体" w:cs="宋体"/>
          <w:b/>
          <w:bCs/>
          <w:sz w:val="32"/>
          <w:szCs w:val="32"/>
        </w:rPr>
      </w:pPr>
    </w:p>
    <w:p w14:paraId="4CC67D0B">
      <w:pPr>
        <w:spacing w:line="502" w:lineRule="exact"/>
        <w:jc w:val="center"/>
        <w:rPr>
          <w:rFonts w:hint="eastAsia" w:ascii="宋体" w:hAnsi="宋体" w:eastAsia="宋体" w:cs="宋体"/>
          <w:b/>
          <w:bCs/>
          <w:sz w:val="32"/>
          <w:szCs w:val="32"/>
        </w:rPr>
      </w:pPr>
    </w:p>
    <w:p w14:paraId="31B73AF3">
      <w:pPr>
        <w:spacing w:line="502" w:lineRule="exact"/>
        <w:jc w:val="center"/>
        <w:rPr>
          <w:rFonts w:hint="eastAsia" w:ascii="宋体" w:hAnsi="宋体" w:eastAsia="宋体" w:cs="宋体"/>
          <w:b/>
          <w:bCs/>
          <w:sz w:val="32"/>
          <w:szCs w:val="32"/>
        </w:rPr>
      </w:pPr>
      <w:r>
        <w:rPr>
          <w:rFonts w:hint="eastAsia" w:ascii="宋体" w:hAnsi="宋体" w:eastAsia="宋体" w:cs="宋体"/>
          <w:b/>
          <w:bCs/>
          <w:sz w:val="32"/>
          <w:szCs w:val="32"/>
        </w:rPr>
        <w:t>湖南省湘澧盐化有限责任公司</w:t>
      </w:r>
    </w:p>
    <w:p w14:paraId="634AA68C">
      <w:pPr>
        <w:spacing w:line="502" w:lineRule="exact"/>
        <w:jc w:val="center"/>
        <w:rPr>
          <w:rFonts w:hint="eastAsia" w:ascii="黑体" w:hAnsi="黑体" w:eastAsia="黑体" w:cs="黑体"/>
          <w:sz w:val="32"/>
          <w:szCs w:val="32"/>
        </w:rPr>
      </w:pPr>
      <w:r>
        <w:rPr>
          <w:rFonts w:hint="eastAsia"/>
          <w:b/>
          <w:bCs/>
          <w:sz w:val="30"/>
          <w:szCs w:val="30"/>
          <w:lang w:eastAsia="zh-CN"/>
        </w:rPr>
        <w:t>小包仓库顶棚、窗户维修改造工程</w:t>
      </w:r>
    </w:p>
    <w:p w14:paraId="5CDB0091">
      <w:pPr>
        <w:spacing w:line="502" w:lineRule="exact"/>
        <w:jc w:val="center"/>
        <w:rPr>
          <w:rFonts w:ascii="黑体" w:hAnsi="黑体" w:eastAsia="黑体"/>
          <w:sz w:val="44"/>
          <w:szCs w:val="44"/>
        </w:rPr>
      </w:pPr>
    </w:p>
    <w:p w14:paraId="1B5B4AFA">
      <w:pPr>
        <w:spacing w:line="502" w:lineRule="exact"/>
        <w:jc w:val="center"/>
        <w:rPr>
          <w:rFonts w:ascii="黑体" w:hAnsi="黑体" w:eastAsia="黑体"/>
          <w:sz w:val="44"/>
          <w:szCs w:val="44"/>
        </w:rPr>
      </w:pPr>
    </w:p>
    <w:p w14:paraId="4CF6E3E4">
      <w:pPr>
        <w:spacing w:line="502" w:lineRule="exact"/>
        <w:jc w:val="center"/>
        <w:rPr>
          <w:rFonts w:ascii="黑体" w:hAnsi="黑体" w:eastAsia="黑体"/>
          <w:sz w:val="44"/>
          <w:szCs w:val="44"/>
        </w:rPr>
      </w:pPr>
    </w:p>
    <w:p w14:paraId="0E47EC7A">
      <w:pPr>
        <w:spacing w:line="502" w:lineRule="exact"/>
        <w:jc w:val="center"/>
        <w:rPr>
          <w:rFonts w:ascii="黑体" w:hAnsi="黑体" w:eastAsia="黑体"/>
          <w:sz w:val="44"/>
          <w:szCs w:val="44"/>
        </w:rPr>
      </w:pPr>
    </w:p>
    <w:p w14:paraId="63F4DB24">
      <w:pPr>
        <w:spacing w:line="502" w:lineRule="exact"/>
        <w:jc w:val="center"/>
        <w:rPr>
          <w:rFonts w:ascii="黑体" w:hAnsi="黑体" w:eastAsia="黑体"/>
          <w:sz w:val="44"/>
          <w:szCs w:val="44"/>
        </w:rPr>
      </w:pPr>
    </w:p>
    <w:p w14:paraId="10E78FDA">
      <w:pPr>
        <w:spacing w:line="502" w:lineRule="exact"/>
        <w:jc w:val="center"/>
        <w:rPr>
          <w:rFonts w:ascii="黑体" w:hAnsi="黑体" w:eastAsia="黑体"/>
          <w:sz w:val="44"/>
          <w:szCs w:val="44"/>
        </w:rPr>
      </w:pPr>
    </w:p>
    <w:p w14:paraId="3BC6E9BA">
      <w:pPr>
        <w:spacing w:line="502" w:lineRule="exact"/>
        <w:jc w:val="center"/>
        <w:rPr>
          <w:rFonts w:ascii="黑体" w:hAnsi="黑体" w:eastAsia="黑体"/>
          <w:sz w:val="44"/>
          <w:szCs w:val="44"/>
        </w:rPr>
      </w:pPr>
    </w:p>
    <w:p w14:paraId="3F953DE9">
      <w:pPr>
        <w:spacing w:line="502" w:lineRule="exact"/>
        <w:jc w:val="center"/>
        <w:rPr>
          <w:rFonts w:ascii="黑体" w:hAnsi="黑体" w:eastAsia="黑体"/>
          <w:sz w:val="44"/>
          <w:szCs w:val="44"/>
        </w:rPr>
      </w:pPr>
    </w:p>
    <w:p w14:paraId="271E2313">
      <w:pPr>
        <w:spacing w:line="502" w:lineRule="exact"/>
        <w:jc w:val="center"/>
        <w:rPr>
          <w:sz w:val="20"/>
          <w:szCs w:val="20"/>
        </w:rPr>
      </w:pPr>
      <w:r>
        <w:rPr>
          <w:rFonts w:hint="eastAsia" w:ascii="黑体" w:hAnsi="黑体" w:eastAsia="黑体" w:cs="黑体"/>
          <w:sz w:val="44"/>
          <w:szCs w:val="44"/>
          <w:lang w:eastAsia="zh-CN"/>
        </w:rPr>
        <w:t>响应</w:t>
      </w:r>
      <w:r>
        <w:rPr>
          <w:rFonts w:hint="eastAsia" w:ascii="黑体" w:hAnsi="黑体" w:eastAsia="黑体" w:cs="黑体"/>
          <w:sz w:val="44"/>
          <w:szCs w:val="44"/>
        </w:rPr>
        <w:t>文件</w:t>
      </w:r>
    </w:p>
    <w:p w14:paraId="5B40B2EA">
      <w:pPr>
        <w:spacing w:line="200" w:lineRule="exact"/>
        <w:rPr>
          <w:sz w:val="20"/>
          <w:szCs w:val="20"/>
        </w:rPr>
      </w:pPr>
    </w:p>
    <w:p w14:paraId="636374D8">
      <w:pPr>
        <w:spacing w:line="200" w:lineRule="exact"/>
        <w:rPr>
          <w:sz w:val="20"/>
          <w:szCs w:val="20"/>
        </w:rPr>
      </w:pPr>
    </w:p>
    <w:p w14:paraId="5599EC19">
      <w:pPr>
        <w:spacing w:line="200" w:lineRule="exact"/>
        <w:rPr>
          <w:sz w:val="20"/>
          <w:szCs w:val="20"/>
        </w:rPr>
      </w:pPr>
    </w:p>
    <w:p w14:paraId="1C4CEA51">
      <w:pPr>
        <w:spacing w:line="200" w:lineRule="exact"/>
        <w:rPr>
          <w:sz w:val="20"/>
          <w:szCs w:val="20"/>
        </w:rPr>
      </w:pPr>
    </w:p>
    <w:p w14:paraId="6431F26D">
      <w:pPr>
        <w:spacing w:line="200" w:lineRule="exact"/>
        <w:rPr>
          <w:sz w:val="20"/>
          <w:szCs w:val="20"/>
        </w:rPr>
      </w:pPr>
    </w:p>
    <w:p w14:paraId="3CCE27A8">
      <w:pPr>
        <w:spacing w:line="200" w:lineRule="exact"/>
        <w:rPr>
          <w:sz w:val="20"/>
          <w:szCs w:val="20"/>
        </w:rPr>
      </w:pPr>
    </w:p>
    <w:p w14:paraId="6634BF39">
      <w:pPr>
        <w:spacing w:line="200" w:lineRule="exact"/>
        <w:rPr>
          <w:sz w:val="20"/>
          <w:szCs w:val="20"/>
        </w:rPr>
      </w:pPr>
    </w:p>
    <w:p w14:paraId="6D5392B5">
      <w:pPr>
        <w:spacing w:line="200" w:lineRule="exact"/>
        <w:rPr>
          <w:sz w:val="20"/>
          <w:szCs w:val="20"/>
        </w:rPr>
      </w:pPr>
    </w:p>
    <w:p w14:paraId="6C43C7CB">
      <w:pPr>
        <w:spacing w:line="200" w:lineRule="exact"/>
        <w:rPr>
          <w:sz w:val="20"/>
          <w:szCs w:val="20"/>
        </w:rPr>
      </w:pPr>
    </w:p>
    <w:p w14:paraId="484F2077">
      <w:pPr>
        <w:spacing w:line="200" w:lineRule="exact"/>
        <w:rPr>
          <w:sz w:val="20"/>
          <w:szCs w:val="20"/>
        </w:rPr>
      </w:pPr>
    </w:p>
    <w:p w14:paraId="46AD26E3">
      <w:pPr>
        <w:spacing w:line="200" w:lineRule="exact"/>
        <w:rPr>
          <w:sz w:val="20"/>
          <w:szCs w:val="20"/>
        </w:rPr>
      </w:pPr>
    </w:p>
    <w:p w14:paraId="5CF867D5">
      <w:pPr>
        <w:spacing w:line="200" w:lineRule="exact"/>
        <w:rPr>
          <w:sz w:val="20"/>
          <w:szCs w:val="20"/>
        </w:rPr>
      </w:pPr>
    </w:p>
    <w:p w14:paraId="05CF9817">
      <w:pPr>
        <w:spacing w:line="200" w:lineRule="exact"/>
        <w:rPr>
          <w:sz w:val="20"/>
          <w:szCs w:val="20"/>
        </w:rPr>
      </w:pPr>
    </w:p>
    <w:p w14:paraId="64865095">
      <w:pPr>
        <w:spacing w:line="200" w:lineRule="exact"/>
        <w:rPr>
          <w:sz w:val="20"/>
          <w:szCs w:val="20"/>
        </w:rPr>
      </w:pPr>
    </w:p>
    <w:p w14:paraId="18BDDAC5">
      <w:pPr>
        <w:spacing w:line="200" w:lineRule="exact"/>
        <w:rPr>
          <w:sz w:val="20"/>
          <w:szCs w:val="20"/>
        </w:rPr>
      </w:pPr>
    </w:p>
    <w:p w14:paraId="67D5AF76">
      <w:pPr>
        <w:spacing w:line="200" w:lineRule="exact"/>
        <w:rPr>
          <w:sz w:val="20"/>
          <w:szCs w:val="20"/>
        </w:rPr>
      </w:pPr>
    </w:p>
    <w:p w14:paraId="05C49FAF">
      <w:pPr>
        <w:spacing w:line="200" w:lineRule="exact"/>
        <w:rPr>
          <w:sz w:val="20"/>
          <w:szCs w:val="20"/>
        </w:rPr>
      </w:pPr>
    </w:p>
    <w:p w14:paraId="282858E8">
      <w:pPr>
        <w:spacing w:line="200" w:lineRule="exact"/>
        <w:rPr>
          <w:sz w:val="20"/>
          <w:szCs w:val="20"/>
        </w:rPr>
      </w:pPr>
    </w:p>
    <w:p w14:paraId="4E9D652F">
      <w:pPr>
        <w:spacing w:line="200" w:lineRule="exact"/>
        <w:rPr>
          <w:sz w:val="20"/>
          <w:szCs w:val="20"/>
        </w:rPr>
      </w:pPr>
    </w:p>
    <w:p w14:paraId="4B54379E">
      <w:pPr>
        <w:spacing w:line="200" w:lineRule="exact"/>
        <w:rPr>
          <w:sz w:val="20"/>
          <w:szCs w:val="20"/>
        </w:rPr>
      </w:pPr>
    </w:p>
    <w:p w14:paraId="763D8828">
      <w:pPr>
        <w:spacing w:line="200" w:lineRule="exact"/>
        <w:rPr>
          <w:sz w:val="20"/>
          <w:szCs w:val="20"/>
        </w:rPr>
      </w:pPr>
    </w:p>
    <w:p w14:paraId="1E4864CB">
      <w:pPr>
        <w:spacing w:line="200" w:lineRule="exact"/>
        <w:rPr>
          <w:sz w:val="20"/>
          <w:szCs w:val="20"/>
        </w:rPr>
      </w:pPr>
    </w:p>
    <w:p w14:paraId="1B7F0C67">
      <w:pPr>
        <w:spacing w:line="200" w:lineRule="exact"/>
        <w:rPr>
          <w:sz w:val="20"/>
          <w:szCs w:val="20"/>
        </w:rPr>
      </w:pPr>
    </w:p>
    <w:p w14:paraId="265EF1A9">
      <w:pPr>
        <w:spacing w:line="360" w:lineRule="auto"/>
        <w:ind w:firstLine="2800" w:firstLineChars="1000"/>
        <w:rPr>
          <w:rFonts w:ascii="黑体" w:hAnsi="黑体" w:eastAsia="黑体" w:cs="黑体"/>
          <w:sz w:val="28"/>
          <w:szCs w:val="28"/>
        </w:rPr>
      </w:pPr>
      <w:r>
        <w:rPr>
          <w:rFonts w:hint="eastAsia" w:ascii="黑体" w:hAnsi="黑体" w:eastAsia="黑体" w:cs="黑体"/>
          <w:sz w:val="28"/>
          <w:szCs w:val="28"/>
          <w:lang w:eastAsia="zh-CN"/>
        </w:rPr>
        <w:t>响应供应商</w:t>
      </w:r>
      <w:r>
        <w:rPr>
          <w:rFonts w:hint="eastAsia" w:ascii="黑体" w:hAnsi="黑体" w:eastAsia="黑体" w:cs="黑体"/>
          <w:sz w:val="28"/>
          <w:szCs w:val="28"/>
        </w:rPr>
        <w:t>：（盖单位章）</w:t>
      </w:r>
    </w:p>
    <w:p w14:paraId="61E86BDC">
      <w:pPr>
        <w:spacing w:line="360" w:lineRule="auto"/>
        <w:ind w:firstLine="2800" w:firstLineChars="1000"/>
        <w:rPr>
          <w:rFonts w:ascii="黑体" w:hAnsi="黑体" w:eastAsia="黑体"/>
          <w:sz w:val="28"/>
          <w:szCs w:val="28"/>
        </w:rPr>
      </w:pPr>
    </w:p>
    <w:p w14:paraId="2A58D62D">
      <w:pPr>
        <w:spacing w:line="360" w:lineRule="auto"/>
        <w:jc w:val="center"/>
        <w:rPr>
          <w:rFonts w:ascii="黑体" w:hAnsi="黑体" w:eastAsia="黑体"/>
          <w:sz w:val="28"/>
          <w:szCs w:val="28"/>
        </w:rPr>
      </w:pPr>
      <w:r>
        <w:rPr>
          <w:rFonts w:hint="eastAsia" w:ascii="黑体" w:hAnsi="黑体" w:eastAsia="黑体" w:cs="黑体"/>
          <w:sz w:val="28"/>
          <w:szCs w:val="28"/>
        </w:rPr>
        <w:t>法定代表人（单位负责人）或其委托代理人：（签字）</w:t>
      </w:r>
    </w:p>
    <w:p w14:paraId="16CC2E5D">
      <w:pPr>
        <w:spacing w:line="360" w:lineRule="auto"/>
        <w:jc w:val="center"/>
        <w:rPr>
          <w:rFonts w:hint="default"/>
          <w:b/>
          <w:bCs/>
          <w:sz w:val="28"/>
          <w:szCs w:val="28"/>
          <w:lang w:val="en-US" w:eastAsia="zh-CN"/>
        </w:rPr>
      </w:pPr>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月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14:paraId="057DEECA">
      <w:pPr>
        <w:pStyle w:val="4"/>
        <w:ind w:left="0" w:firstLine="0"/>
        <w:jc w:val="center"/>
        <w:rPr>
          <w:rFonts w:hint="eastAsia" w:ascii="Times New Roman" w:hAnsi="Times New Roman" w:cs="黑体"/>
        </w:rPr>
      </w:pPr>
      <w:bookmarkStart w:id="0" w:name="_Toc491883230"/>
      <w:bookmarkStart w:id="1" w:name="_Toc16769"/>
    </w:p>
    <w:p w14:paraId="64B93674">
      <w:pPr>
        <w:pStyle w:val="4"/>
        <w:ind w:left="0" w:firstLine="0"/>
        <w:jc w:val="center"/>
        <w:rPr>
          <w:rFonts w:ascii="Times New Roman" w:hAnsi="Times New Roman" w:cs="Times New Roman"/>
        </w:rPr>
      </w:pPr>
      <w:r>
        <w:rPr>
          <w:rFonts w:hint="eastAsia" w:ascii="Times New Roman" w:hAnsi="Times New Roman" w:cs="黑体"/>
        </w:rPr>
        <w:t>目录</w:t>
      </w:r>
      <w:bookmarkEnd w:id="0"/>
      <w:bookmarkEnd w:id="1"/>
    </w:p>
    <w:p w14:paraId="58869F5E">
      <w:pPr>
        <w:numPr>
          <w:ilvl w:val="0"/>
          <w:numId w:val="3"/>
        </w:num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报价</w:t>
      </w:r>
      <w:r>
        <w:rPr>
          <w:rFonts w:hint="eastAsia"/>
          <w:color w:val="000000" w:themeColor="text1"/>
          <w:szCs w:val="21"/>
          <w14:textFill>
            <w14:solidFill>
              <w14:schemeClr w14:val="tx1"/>
            </w14:solidFill>
          </w14:textFill>
        </w:rPr>
        <w:t>函.............................................................................................................................n</w:t>
      </w:r>
    </w:p>
    <w:p w14:paraId="08B85C1D">
      <w:pPr>
        <w:numPr>
          <w:ilvl w:val="0"/>
          <w:numId w:val="0"/>
        </w:numPr>
        <w:spacing w:line="440" w:lineRule="exact"/>
        <w:outlineLvl w:val="0"/>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2、投标预算书</w:t>
      </w:r>
      <w:r>
        <w:rPr>
          <w:rFonts w:hint="eastAsia"/>
          <w:color w:val="000000" w:themeColor="text1"/>
          <w:szCs w:val="21"/>
          <w14:textFill>
            <w14:solidFill>
              <w14:schemeClr w14:val="tx1"/>
            </w14:solidFill>
          </w14:textFill>
        </w:rPr>
        <w:t>......................................................................................................................n</w:t>
      </w:r>
    </w:p>
    <w:p w14:paraId="1F75C664">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、营业执照及资质文件......................................................................................................n</w:t>
      </w:r>
    </w:p>
    <w:p w14:paraId="435F3BAB">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、安全生产许可证..............................................................................................................n</w:t>
      </w:r>
    </w:p>
    <w:p w14:paraId="1C625E46">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、法人身份证明文件...........................................................................................................n</w:t>
      </w:r>
    </w:p>
    <w:p w14:paraId="560615AE">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、法人代表授权书...............................................................................................................n</w:t>
      </w:r>
    </w:p>
    <w:p w14:paraId="03C8DB1C">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7、投标保证金承诺函</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............n</w:t>
      </w:r>
    </w:p>
    <w:p w14:paraId="3EDA17E6">
      <w:pPr>
        <w:pStyle w:val="12"/>
        <w:rPr>
          <w:rFonts w:hint="eastAsia"/>
          <w:sz w:val="32"/>
          <w:szCs w:val="32"/>
          <w:lang w:val="en-US" w:eastAsia="zh-CN"/>
        </w:rPr>
      </w:pPr>
    </w:p>
    <w:p w14:paraId="21D1FC98">
      <w:pPr>
        <w:pStyle w:val="12"/>
        <w:rPr>
          <w:rFonts w:hint="eastAsia"/>
          <w:sz w:val="32"/>
          <w:szCs w:val="32"/>
          <w:lang w:val="en-US" w:eastAsia="zh-CN"/>
        </w:rPr>
      </w:pPr>
    </w:p>
    <w:p w14:paraId="275D4463">
      <w:pPr>
        <w:pStyle w:val="12"/>
        <w:rPr>
          <w:rFonts w:hint="eastAsia"/>
          <w:sz w:val="32"/>
          <w:szCs w:val="32"/>
          <w:lang w:val="en-US" w:eastAsia="zh-CN"/>
        </w:rPr>
      </w:pPr>
    </w:p>
    <w:p w14:paraId="33757C4D">
      <w:pPr>
        <w:pStyle w:val="12"/>
        <w:rPr>
          <w:rFonts w:hint="eastAsia"/>
          <w:sz w:val="32"/>
          <w:szCs w:val="32"/>
          <w:lang w:val="en-US" w:eastAsia="zh-CN"/>
        </w:rPr>
      </w:pPr>
    </w:p>
    <w:p w14:paraId="63B4F634">
      <w:pPr>
        <w:pStyle w:val="12"/>
        <w:rPr>
          <w:rFonts w:hint="eastAsia"/>
          <w:sz w:val="32"/>
          <w:szCs w:val="32"/>
          <w:lang w:val="en-US" w:eastAsia="zh-CN"/>
        </w:rPr>
      </w:pPr>
    </w:p>
    <w:p w14:paraId="4DE48604">
      <w:pPr>
        <w:pStyle w:val="12"/>
        <w:rPr>
          <w:rFonts w:hint="eastAsia"/>
          <w:sz w:val="32"/>
          <w:szCs w:val="32"/>
          <w:lang w:val="en-US" w:eastAsia="zh-CN"/>
        </w:rPr>
      </w:pPr>
    </w:p>
    <w:p w14:paraId="3D05F965">
      <w:pPr>
        <w:pStyle w:val="12"/>
        <w:rPr>
          <w:rFonts w:hint="eastAsia"/>
          <w:sz w:val="32"/>
          <w:szCs w:val="32"/>
          <w:lang w:val="en-US" w:eastAsia="zh-CN"/>
        </w:rPr>
      </w:pPr>
    </w:p>
    <w:p w14:paraId="15A4011C">
      <w:pPr>
        <w:pStyle w:val="12"/>
        <w:rPr>
          <w:rFonts w:hint="eastAsia"/>
          <w:sz w:val="32"/>
          <w:szCs w:val="32"/>
          <w:lang w:val="en-US" w:eastAsia="zh-CN"/>
        </w:rPr>
      </w:pPr>
    </w:p>
    <w:p w14:paraId="45CD23BD">
      <w:pPr>
        <w:pStyle w:val="12"/>
        <w:rPr>
          <w:rFonts w:hint="eastAsia"/>
          <w:sz w:val="32"/>
          <w:szCs w:val="32"/>
          <w:lang w:val="en-US" w:eastAsia="zh-CN"/>
        </w:rPr>
      </w:pPr>
    </w:p>
    <w:p w14:paraId="1E5587BE">
      <w:pPr>
        <w:pStyle w:val="12"/>
        <w:rPr>
          <w:rFonts w:hint="eastAsia"/>
          <w:sz w:val="32"/>
          <w:szCs w:val="32"/>
          <w:lang w:val="en-US" w:eastAsia="zh-CN"/>
        </w:rPr>
      </w:pPr>
    </w:p>
    <w:p w14:paraId="3E578A52">
      <w:pPr>
        <w:pStyle w:val="12"/>
        <w:rPr>
          <w:rFonts w:hint="eastAsia"/>
          <w:sz w:val="32"/>
          <w:szCs w:val="32"/>
          <w:lang w:val="en-US" w:eastAsia="zh-CN"/>
        </w:rPr>
      </w:pPr>
    </w:p>
    <w:p w14:paraId="295830CF">
      <w:pPr>
        <w:pStyle w:val="12"/>
        <w:rPr>
          <w:rFonts w:hint="eastAsia"/>
          <w:sz w:val="32"/>
          <w:szCs w:val="32"/>
          <w:lang w:val="en-US" w:eastAsia="zh-CN"/>
        </w:rPr>
      </w:pPr>
    </w:p>
    <w:p w14:paraId="65988905">
      <w:pPr>
        <w:pStyle w:val="12"/>
        <w:rPr>
          <w:rFonts w:hint="eastAsia"/>
          <w:sz w:val="32"/>
          <w:szCs w:val="32"/>
          <w:lang w:val="en-US" w:eastAsia="zh-CN"/>
        </w:rPr>
      </w:pPr>
    </w:p>
    <w:p w14:paraId="0A646C93">
      <w:pPr>
        <w:pStyle w:val="12"/>
        <w:rPr>
          <w:rFonts w:hint="eastAsia"/>
          <w:sz w:val="32"/>
          <w:szCs w:val="32"/>
          <w:lang w:val="en-US" w:eastAsia="zh-CN"/>
        </w:rPr>
      </w:pPr>
    </w:p>
    <w:p w14:paraId="4E31C9E5">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14:paraId="2027D959">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报</w:t>
      </w:r>
      <w:r>
        <w:rPr>
          <w:rFonts w:hint="eastAsia" w:ascii="仿宋_GB2312" w:eastAsia="仿宋_GB2312"/>
          <w:b/>
          <w:bCs/>
          <w:sz w:val="44"/>
          <w:szCs w:val="44"/>
          <w:lang w:val="en-US" w:eastAsia="zh-CN"/>
        </w:rPr>
        <w:t xml:space="preserve">   </w:t>
      </w:r>
      <w:r>
        <w:rPr>
          <w:rFonts w:hint="eastAsia" w:ascii="仿宋_GB2312" w:eastAsia="仿宋_GB2312"/>
          <w:b/>
          <w:bCs/>
          <w:sz w:val="44"/>
          <w:szCs w:val="44"/>
          <w:lang w:eastAsia="zh-CN"/>
        </w:rPr>
        <w:t>价</w:t>
      </w:r>
      <w:r>
        <w:rPr>
          <w:rFonts w:hint="eastAsia" w:ascii="仿宋_GB2312" w:eastAsia="仿宋_GB2312"/>
          <w:b/>
          <w:bCs/>
          <w:sz w:val="44"/>
          <w:szCs w:val="44"/>
        </w:rPr>
        <w:t xml:space="preserve">  函</w:t>
      </w:r>
    </w:p>
    <w:p w14:paraId="3384E8DF">
      <w:pPr>
        <w:jc w:val="both"/>
        <w:rPr>
          <w:rFonts w:hint="eastAsia" w:ascii="仿宋" w:hAnsi="仿宋" w:eastAsia="仿宋"/>
          <w:sz w:val="28"/>
          <w:szCs w:val="28"/>
          <w:lang w:eastAsia="zh-CN"/>
        </w:rPr>
      </w:pPr>
    </w:p>
    <w:p w14:paraId="6D046120">
      <w:pPr>
        <w:pStyle w:val="2"/>
        <w:rPr>
          <w:rFonts w:hint="eastAsia"/>
          <w:lang w:eastAsia="zh-CN"/>
        </w:rPr>
      </w:pPr>
    </w:p>
    <w:p w14:paraId="2197E2E4">
      <w:pPr>
        <w:jc w:val="both"/>
        <w:rPr>
          <w:rFonts w:hint="eastAsia" w:ascii="仿宋" w:hAnsi="仿宋" w:eastAsia="仿宋" w:cs="仿宋"/>
          <w:b w:val="0"/>
          <w:bCs w:val="0"/>
          <w:sz w:val="28"/>
          <w:szCs w:val="28"/>
          <w:lang w:eastAsia="zh-CN"/>
        </w:rPr>
      </w:pPr>
      <w:r>
        <w:rPr>
          <w:rFonts w:hint="eastAsia" w:ascii="仿宋" w:hAnsi="仿宋" w:eastAsia="仿宋"/>
          <w:sz w:val="28"/>
          <w:szCs w:val="28"/>
          <w:lang w:eastAsia="zh-CN"/>
        </w:rPr>
        <w:t>工程名称：小包仓库顶棚、窗户维修改造工程</w:t>
      </w:r>
    </w:p>
    <w:p w14:paraId="0D94849A">
      <w:pPr>
        <w:pStyle w:val="2"/>
        <w:rPr>
          <w:rFonts w:hint="eastAsia" w:ascii="仿宋" w:hAnsi="仿宋" w:eastAsia="仿宋"/>
          <w:sz w:val="28"/>
          <w:szCs w:val="28"/>
          <w:lang w:eastAsia="zh-CN"/>
        </w:rPr>
      </w:pPr>
      <w:r>
        <w:rPr>
          <w:rFonts w:hint="eastAsia" w:ascii="仿宋" w:hAnsi="仿宋" w:eastAsia="仿宋"/>
          <w:sz w:val="28"/>
          <w:szCs w:val="28"/>
          <w:lang w:eastAsia="zh-CN"/>
        </w:rPr>
        <w:t>建设单位名称：湖南省湘澧盐化有限责任公司</w:t>
      </w:r>
    </w:p>
    <w:p w14:paraId="7062381F">
      <w:pPr>
        <w:pStyle w:val="2"/>
        <w:rPr>
          <w:rFonts w:hint="eastAsia" w:ascii="仿宋" w:hAnsi="仿宋" w:eastAsia="仿宋"/>
          <w:sz w:val="28"/>
          <w:szCs w:val="28"/>
          <w:u w:val="single"/>
          <w:lang w:val="en-US" w:eastAsia="zh-CN"/>
        </w:rPr>
      </w:pPr>
      <w:r>
        <w:rPr>
          <w:rFonts w:hint="eastAsia" w:ascii="仿宋" w:hAnsi="仿宋" w:eastAsia="仿宋"/>
          <w:sz w:val="28"/>
          <w:szCs w:val="28"/>
          <w:lang w:eastAsia="zh-CN"/>
        </w:rPr>
        <w:t>报价单位：</w:t>
      </w:r>
      <w:r>
        <w:rPr>
          <w:rFonts w:hint="eastAsia" w:ascii="仿宋" w:hAnsi="仿宋" w:eastAsia="仿宋"/>
          <w:sz w:val="28"/>
          <w:szCs w:val="28"/>
          <w:u w:val="single"/>
          <w:lang w:val="en-US" w:eastAsia="zh-CN"/>
        </w:rPr>
        <w:t xml:space="preserve">                                   </w:t>
      </w:r>
    </w:p>
    <w:p w14:paraId="533BD41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报价（含9%增值税）大写：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73811BCE">
      <w:pPr>
        <w:pStyle w:val="2"/>
        <w:ind w:firstLine="2520" w:firstLineChars="9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小写：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0F94759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工期响应：</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天</w:t>
      </w:r>
    </w:p>
    <w:p w14:paraId="31F53E7B">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14:paraId="748342B9">
      <w:pPr>
        <w:pStyle w:val="2"/>
        <w:rPr>
          <w:rFonts w:hint="eastAsia" w:ascii="仿宋" w:hAnsi="仿宋" w:eastAsia="仿宋"/>
          <w:sz w:val="28"/>
          <w:szCs w:val="28"/>
          <w:u w:val="none"/>
          <w:lang w:val="en-US" w:eastAsia="zh-CN"/>
        </w:rPr>
      </w:pPr>
    </w:p>
    <w:p w14:paraId="54264702">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报价单位（盖章）：</w:t>
      </w:r>
    </w:p>
    <w:p w14:paraId="3A73225A">
      <w:pPr>
        <w:pStyle w:val="2"/>
        <w:ind w:firstLine="5040" w:firstLineChars="1800"/>
        <w:rPr>
          <w:rFonts w:hint="eastAsia" w:ascii="仿宋" w:hAnsi="仿宋" w:eastAsia="仿宋"/>
          <w:sz w:val="28"/>
          <w:szCs w:val="28"/>
          <w:u w:val="none"/>
          <w:lang w:val="en-US" w:eastAsia="zh-CN"/>
        </w:rPr>
      </w:pPr>
    </w:p>
    <w:p w14:paraId="346825AB">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法人代表（签字）：</w:t>
      </w:r>
    </w:p>
    <w:p w14:paraId="5AB93827">
      <w:pPr>
        <w:pStyle w:val="2"/>
        <w:ind w:firstLine="5040" w:firstLineChars="1800"/>
        <w:rPr>
          <w:rFonts w:hint="eastAsia" w:ascii="仿宋" w:hAnsi="仿宋" w:eastAsia="仿宋"/>
          <w:sz w:val="28"/>
          <w:szCs w:val="28"/>
          <w:u w:val="none"/>
          <w:lang w:val="en-US" w:eastAsia="zh-CN"/>
        </w:rPr>
      </w:pPr>
    </w:p>
    <w:p w14:paraId="2C9EAB12">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联系电话：</w:t>
      </w:r>
    </w:p>
    <w:p w14:paraId="134BB5BB">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年    月    日</w:t>
      </w:r>
    </w:p>
    <w:p w14:paraId="650AAACE">
      <w:pPr>
        <w:pStyle w:val="2"/>
        <w:rPr>
          <w:rFonts w:hint="eastAsia" w:ascii="仿宋" w:hAnsi="仿宋" w:eastAsia="仿宋"/>
          <w:sz w:val="28"/>
          <w:szCs w:val="28"/>
          <w:u w:val="none"/>
          <w:lang w:val="en-US" w:eastAsia="zh-CN"/>
        </w:rPr>
      </w:pPr>
    </w:p>
    <w:p w14:paraId="1CA32930">
      <w:pPr>
        <w:pStyle w:val="2"/>
        <w:rPr>
          <w:rFonts w:hint="eastAsia" w:ascii="仿宋" w:hAnsi="仿宋" w:eastAsia="仿宋"/>
          <w:sz w:val="28"/>
          <w:szCs w:val="28"/>
          <w:u w:val="none"/>
          <w:lang w:val="en-US" w:eastAsia="zh-CN"/>
        </w:rPr>
      </w:pPr>
    </w:p>
    <w:p w14:paraId="1CEC2EC0">
      <w:pPr>
        <w:pStyle w:val="2"/>
        <w:rPr>
          <w:rFonts w:hint="eastAsia" w:ascii="仿宋" w:hAnsi="仿宋" w:eastAsia="仿宋"/>
          <w:sz w:val="28"/>
          <w:szCs w:val="28"/>
          <w:u w:val="none"/>
          <w:lang w:val="en-US" w:eastAsia="zh-CN"/>
        </w:rPr>
      </w:pPr>
    </w:p>
    <w:p w14:paraId="7560EE78">
      <w:pPr>
        <w:pStyle w:val="2"/>
        <w:rPr>
          <w:rFonts w:hint="eastAsia" w:ascii="仿宋" w:hAnsi="仿宋" w:eastAsia="仿宋"/>
          <w:sz w:val="28"/>
          <w:szCs w:val="28"/>
          <w:u w:val="none"/>
          <w:lang w:val="en-US" w:eastAsia="zh-CN"/>
        </w:rPr>
      </w:pPr>
    </w:p>
    <w:p w14:paraId="68CAFDA9">
      <w:pPr>
        <w:pStyle w:val="12"/>
        <w:rPr>
          <w:rFonts w:hint="eastAsia"/>
          <w:sz w:val="32"/>
          <w:szCs w:val="32"/>
          <w:lang w:val="en-US" w:eastAsia="zh-CN"/>
        </w:rPr>
      </w:pPr>
    </w:p>
    <w:p w14:paraId="3A734F3C">
      <w:pPr>
        <w:pStyle w:val="2"/>
        <w:rPr>
          <w:rFonts w:hint="eastAsia" w:ascii="仿宋" w:hAnsi="仿宋" w:eastAsia="仿宋"/>
          <w:sz w:val="28"/>
          <w:szCs w:val="28"/>
          <w:u w:val="none"/>
          <w:lang w:val="en-US" w:eastAsia="zh-CN"/>
        </w:rPr>
      </w:pPr>
    </w:p>
    <w:p w14:paraId="0CFF681B">
      <w:pPr>
        <w:pStyle w:val="2"/>
        <w:jc w:val="center"/>
        <w:rPr>
          <w:rFonts w:hint="eastAsia" w:ascii="仿宋_GB2312" w:eastAsia="仿宋_GB2312"/>
          <w:b/>
          <w:bCs/>
          <w:sz w:val="44"/>
          <w:szCs w:val="44"/>
          <w:lang w:eastAsia="zh-CN"/>
        </w:rPr>
      </w:pPr>
      <w:r>
        <w:rPr>
          <w:rFonts w:hint="eastAsia" w:ascii="仿宋_GB2312" w:eastAsia="仿宋_GB2312"/>
          <w:b/>
          <w:bCs/>
          <w:sz w:val="44"/>
          <w:szCs w:val="44"/>
          <w:lang w:eastAsia="zh-CN"/>
        </w:rPr>
        <w:t>投标预算书</w:t>
      </w:r>
    </w:p>
    <w:p w14:paraId="7B2AA782">
      <w:pPr>
        <w:spacing w:line="440" w:lineRule="exact"/>
        <w:jc w:val="center"/>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报价方</w:t>
      </w:r>
      <w:r>
        <w:rPr>
          <w:rFonts w:hint="eastAsia"/>
          <w:color w:val="000000" w:themeColor="text1"/>
          <w:szCs w:val="21"/>
          <w14:textFill>
            <w14:solidFill>
              <w14:schemeClr w14:val="tx1"/>
            </w14:solidFill>
          </w14:textFill>
        </w:rPr>
        <w:t>应提供</w:t>
      </w:r>
      <w:r>
        <w:rPr>
          <w:rFonts w:hint="eastAsia"/>
          <w:color w:val="000000" w:themeColor="text1"/>
          <w:szCs w:val="21"/>
          <w:lang w:eastAsia="zh-CN"/>
          <w14:textFill>
            <w14:solidFill>
              <w14:schemeClr w14:val="tx1"/>
            </w14:solidFill>
          </w14:textFill>
        </w:rPr>
        <w:t>由</w:t>
      </w:r>
      <w:r>
        <w:rPr>
          <w:rFonts w:hint="eastAsia"/>
          <w:color w:val="000000" w:themeColor="text1"/>
          <w:szCs w:val="21"/>
          <w:lang w:val="en-US" w:eastAsia="zh-CN"/>
          <w14:textFill>
            <w14:solidFill>
              <w14:schemeClr w14:val="tx1"/>
            </w14:solidFill>
          </w14:textFill>
        </w:rPr>
        <w:t>智多星软件进行编写</w:t>
      </w:r>
      <w:r>
        <w:rPr>
          <w:rFonts w:hint="eastAsia"/>
          <w:color w:val="000000" w:themeColor="text1"/>
          <w:szCs w:val="21"/>
          <w:lang w:eastAsia="zh-CN"/>
          <w14:textFill>
            <w14:solidFill>
              <w14:schemeClr w14:val="tx1"/>
            </w14:solidFill>
          </w14:textFill>
        </w:rPr>
        <w:t>投标预算书，打印</w:t>
      </w:r>
      <w:r>
        <w:rPr>
          <w:rFonts w:hint="eastAsia"/>
          <w:color w:val="000000" w:themeColor="text1"/>
          <w:szCs w:val="21"/>
          <w14:textFill>
            <w14:solidFill>
              <w14:schemeClr w14:val="tx1"/>
            </w14:solidFill>
          </w14:textFill>
        </w:rPr>
        <w:t>并加盖公章。</w:t>
      </w:r>
    </w:p>
    <w:p w14:paraId="3BCC9B0A">
      <w:pPr>
        <w:pStyle w:val="12"/>
        <w:rPr>
          <w:rFonts w:hint="eastAsia"/>
          <w:sz w:val="32"/>
          <w:szCs w:val="32"/>
          <w:lang w:val="en-US" w:eastAsia="zh-CN"/>
        </w:rPr>
      </w:pPr>
    </w:p>
    <w:p w14:paraId="0866DFB2">
      <w:pPr>
        <w:pStyle w:val="12"/>
        <w:rPr>
          <w:rFonts w:hint="eastAsia"/>
          <w:sz w:val="32"/>
          <w:szCs w:val="32"/>
          <w:lang w:val="en-US" w:eastAsia="zh-CN"/>
        </w:rPr>
      </w:pPr>
    </w:p>
    <w:p w14:paraId="561BC136">
      <w:pPr>
        <w:pStyle w:val="12"/>
        <w:rPr>
          <w:rFonts w:hint="eastAsia"/>
          <w:sz w:val="32"/>
          <w:szCs w:val="32"/>
          <w:lang w:val="en-US" w:eastAsia="zh-CN"/>
        </w:rPr>
      </w:pPr>
    </w:p>
    <w:p w14:paraId="1CA0B95E">
      <w:pPr>
        <w:pStyle w:val="12"/>
        <w:rPr>
          <w:rFonts w:hint="eastAsia"/>
          <w:sz w:val="32"/>
          <w:szCs w:val="32"/>
          <w:lang w:val="en-US" w:eastAsia="zh-CN"/>
        </w:rPr>
      </w:pPr>
    </w:p>
    <w:p w14:paraId="7BF1A3D2">
      <w:pPr>
        <w:pStyle w:val="12"/>
        <w:rPr>
          <w:rFonts w:hint="eastAsia"/>
          <w:sz w:val="32"/>
          <w:szCs w:val="32"/>
          <w:lang w:val="en-US" w:eastAsia="zh-CN"/>
        </w:rPr>
      </w:pPr>
    </w:p>
    <w:p w14:paraId="4A617B52">
      <w:pPr>
        <w:pStyle w:val="12"/>
        <w:rPr>
          <w:rFonts w:hint="eastAsia"/>
          <w:sz w:val="32"/>
          <w:szCs w:val="32"/>
          <w:lang w:val="en-US" w:eastAsia="zh-CN"/>
        </w:rPr>
      </w:pPr>
    </w:p>
    <w:p w14:paraId="50AF31CB">
      <w:pPr>
        <w:pStyle w:val="12"/>
        <w:rPr>
          <w:rFonts w:hint="eastAsia"/>
          <w:sz w:val="32"/>
          <w:szCs w:val="32"/>
          <w:lang w:val="en-US" w:eastAsia="zh-CN"/>
        </w:rPr>
      </w:pPr>
    </w:p>
    <w:p w14:paraId="76F50D71">
      <w:pPr>
        <w:pStyle w:val="12"/>
        <w:rPr>
          <w:rFonts w:hint="eastAsia"/>
          <w:sz w:val="32"/>
          <w:szCs w:val="32"/>
          <w:lang w:val="en-US" w:eastAsia="zh-CN"/>
        </w:rPr>
      </w:pPr>
    </w:p>
    <w:p w14:paraId="67FE5798">
      <w:pPr>
        <w:pStyle w:val="12"/>
        <w:rPr>
          <w:rFonts w:hint="eastAsia"/>
          <w:sz w:val="32"/>
          <w:szCs w:val="32"/>
          <w:lang w:val="en-US" w:eastAsia="zh-CN"/>
        </w:rPr>
      </w:pPr>
    </w:p>
    <w:p w14:paraId="54F9F915">
      <w:pPr>
        <w:pStyle w:val="12"/>
        <w:rPr>
          <w:rFonts w:hint="eastAsia"/>
          <w:sz w:val="32"/>
          <w:szCs w:val="32"/>
          <w:lang w:val="en-US" w:eastAsia="zh-CN"/>
        </w:rPr>
      </w:pPr>
    </w:p>
    <w:p w14:paraId="7B21BA2F">
      <w:pPr>
        <w:pStyle w:val="12"/>
        <w:rPr>
          <w:rFonts w:hint="eastAsia"/>
          <w:sz w:val="32"/>
          <w:szCs w:val="32"/>
          <w:lang w:val="en-US" w:eastAsia="zh-CN"/>
        </w:rPr>
      </w:pPr>
    </w:p>
    <w:p w14:paraId="6FAEEA07">
      <w:pPr>
        <w:pStyle w:val="12"/>
        <w:rPr>
          <w:rFonts w:hint="eastAsia"/>
          <w:sz w:val="32"/>
          <w:szCs w:val="32"/>
          <w:lang w:val="en-US" w:eastAsia="zh-CN"/>
        </w:rPr>
      </w:pPr>
    </w:p>
    <w:p w14:paraId="39CBD926">
      <w:pPr>
        <w:pStyle w:val="12"/>
        <w:rPr>
          <w:rFonts w:hint="eastAsia"/>
          <w:sz w:val="32"/>
          <w:szCs w:val="32"/>
          <w:lang w:val="en-US" w:eastAsia="zh-CN"/>
        </w:rPr>
      </w:pPr>
    </w:p>
    <w:p w14:paraId="44C120C1">
      <w:pPr>
        <w:pStyle w:val="12"/>
        <w:rPr>
          <w:rFonts w:hint="eastAsia"/>
          <w:sz w:val="32"/>
          <w:szCs w:val="32"/>
          <w:lang w:val="en-US" w:eastAsia="zh-CN"/>
        </w:rPr>
      </w:pPr>
    </w:p>
    <w:p w14:paraId="1CA65FA5">
      <w:pPr>
        <w:pStyle w:val="12"/>
        <w:rPr>
          <w:rFonts w:hint="eastAsia"/>
          <w:sz w:val="32"/>
          <w:szCs w:val="32"/>
          <w:lang w:val="en-US" w:eastAsia="zh-CN"/>
        </w:rPr>
      </w:pPr>
    </w:p>
    <w:p w14:paraId="1AB642AC">
      <w:pPr>
        <w:pStyle w:val="12"/>
        <w:rPr>
          <w:rFonts w:hint="eastAsia"/>
          <w:sz w:val="32"/>
          <w:szCs w:val="32"/>
          <w:lang w:val="en-US" w:eastAsia="zh-CN"/>
        </w:rPr>
      </w:pPr>
    </w:p>
    <w:p w14:paraId="59AC2E48">
      <w:pPr>
        <w:pStyle w:val="12"/>
        <w:rPr>
          <w:rFonts w:hint="eastAsia"/>
          <w:sz w:val="32"/>
          <w:szCs w:val="32"/>
          <w:lang w:val="en-US" w:eastAsia="zh-CN"/>
        </w:rPr>
      </w:pPr>
    </w:p>
    <w:p w14:paraId="3BF28205">
      <w:pPr>
        <w:pStyle w:val="2"/>
        <w:rPr>
          <w:rFonts w:hint="eastAsia"/>
          <w:color w:val="000000" w:themeColor="text1"/>
          <w:szCs w:val="21"/>
          <w14:textFill>
            <w14:solidFill>
              <w14:schemeClr w14:val="tx1"/>
            </w14:solidFill>
          </w14:textFill>
        </w:rPr>
      </w:pPr>
    </w:p>
    <w:p w14:paraId="69C4EDB1">
      <w:pPr>
        <w:pStyle w:val="2"/>
        <w:rPr>
          <w:rFonts w:hint="eastAsia"/>
          <w:color w:val="000000" w:themeColor="text1"/>
          <w:szCs w:val="21"/>
          <w14:textFill>
            <w14:solidFill>
              <w14:schemeClr w14:val="tx1"/>
            </w14:solidFill>
          </w14:textFill>
        </w:rPr>
      </w:pPr>
    </w:p>
    <w:p w14:paraId="5EBB1DA2">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营业执照及资质文件</w:t>
      </w:r>
    </w:p>
    <w:p w14:paraId="3743D159">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应提供有效期内营业执照及资质文件复印件并加盖公章。</w:t>
      </w:r>
    </w:p>
    <w:p w14:paraId="48FCA94A">
      <w:pPr>
        <w:spacing w:line="440" w:lineRule="exact"/>
        <w:outlineLvl w:val="0"/>
        <w:rPr>
          <w:color w:val="000000" w:themeColor="text1"/>
          <w:szCs w:val="21"/>
          <w14:textFill>
            <w14:solidFill>
              <w14:schemeClr w14:val="tx1"/>
            </w14:solidFill>
          </w14:textFill>
        </w:rPr>
      </w:pPr>
    </w:p>
    <w:p w14:paraId="3FBFFED9">
      <w:pPr>
        <w:spacing w:line="440" w:lineRule="exact"/>
        <w:outlineLvl w:val="0"/>
        <w:rPr>
          <w:color w:val="000000" w:themeColor="text1"/>
          <w:szCs w:val="21"/>
          <w14:textFill>
            <w14:solidFill>
              <w14:schemeClr w14:val="tx1"/>
            </w14:solidFill>
          </w14:textFill>
        </w:rPr>
      </w:pPr>
    </w:p>
    <w:p w14:paraId="37057F28">
      <w:pPr>
        <w:pStyle w:val="12"/>
        <w:rPr>
          <w:rFonts w:hint="eastAsia"/>
          <w:sz w:val="32"/>
          <w:szCs w:val="32"/>
          <w:lang w:val="en-US" w:eastAsia="zh-CN"/>
        </w:rPr>
      </w:pPr>
    </w:p>
    <w:p w14:paraId="20DDA93E">
      <w:pPr>
        <w:pStyle w:val="12"/>
        <w:rPr>
          <w:rFonts w:hint="eastAsia"/>
          <w:sz w:val="32"/>
          <w:szCs w:val="32"/>
          <w:lang w:val="en-US" w:eastAsia="zh-CN"/>
        </w:rPr>
      </w:pPr>
    </w:p>
    <w:p w14:paraId="782CABBA">
      <w:pPr>
        <w:pStyle w:val="12"/>
        <w:rPr>
          <w:rFonts w:hint="eastAsia"/>
          <w:sz w:val="32"/>
          <w:szCs w:val="32"/>
          <w:lang w:val="en-US" w:eastAsia="zh-CN"/>
        </w:rPr>
      </w:pPr>
    </w:p>
    <w:p w14:paraId="47613A47">
      <w:pPr>
        <w:jc w:val="left"/>
        <w:rPr>
          <w:rFonts w:hint="default"/>
          <w:sz w:val="28"/>
          <w:szCs w:val="28"/>
          <w:u w:val="none"/>
          <w:lang w:val="en-US" w:eastAsia="zh-CN"/>
        </w:rPr>
      </w:pPr>
      <w:r>
        <w:rPr>
          <w:rFonts w:hint="eastAsia"/>
          <w:sz w:val="28"/>
          <w:szCs w:val="28"/>
          <w:u w:val="none"/>
          <w:lang w:val="en-US" w:eastAsia="zh-CN"/>
        </w:rPr>
        <w:t xml:space="preserve">          </w:t>
      </w:r>
    </w:p>
    <w:p w14:paraId="47E3343B">
      <w:pPr>
        <w:pStyle w:val="12"/>
        <w:rPr>
          <w:rFonts w:cs="Arial"/>
          <w:color w:val="auto"/>
          <w:sz w:val="28"/>
          <w:szCs w:val="28"/>
        </w:rPr>
      </w:pPr>
    </w:p>
    <w:p w14:paraId="6500DA9D">
      <w:pPr>
        <w:rPr>
          <w:color w:val="auto"/>
        </w:rPr>
      </w:pPr>
    </w:p>
    <w:p w14:paraId="3F8A40AB">
      <w:pPr>
        <w:spacing w:beforeLines="0" w:afterLines="0"/>
        <w:rPr>
          <w:rFonts w:hint="eastAsia" w:ascii="宋体" w:hAnsi="宋体"/>
          <w:color w:val="auto"/>
          <w:sz w:val="28"/>
          <w:lang w:val="zh-CN"/>
        </w:rPr>
      </w:pPr>
    </w:p>
    <w:p w14:paraId="19D9D101">
      <w:pPr>
        <w:rPr>
          <w:rFonts w:hint="default"/>
          <w:sz w:val="32"/>
          <w:szCs w:val="32"/>
          <w:lang w:val="en-US" w:eastAsia="zh-CN"/>
        </w:rPr>
      </w:pPr>
    </w:p>
    <w:p w14:paraId="10FC874D">
      <w:pPr>
        <w:pStyle w:val="2"/>
        <w:rPr>
          <w:rFonts w:hint="default"/>
          <w:sz w:val="32"/>
          <w:szCs w:val="32"/>
          <w:lang w:val="en-US" w:eastAsia="zh-CN"/>
        </w:rPr>
      </w:pPr>
    </w:p>
    <w:p w14:paraId="78D2EA51">
      <w:pPr>
        <w:pStyle w:val="2"/>
        <w:rPr>
          <w:rFonts w:hint="default"/>
          <w:sz w:val="32"/>
          <w:szCs w:val="32"/>
          <w:lang w:val="en-US" w:eastAsia="zh-CN"/>
        </w:rPr>
      </w:pPr>
    </w:p>
    <w:p w14:paraId="0E02D346">
      <w:pPr>
        <w:pStyle w:val="2"/>
        <w:rPr>
          <w:rFonts w:hint="default"/>
          <w:sz w:val="32"/>
          <w:szCs w:val="32"/>
          <w:lang w:val="en-US" w:eastAsia="zh-CN"/>
        </w:rPr>
      </w:pPr>
    </w:p>
    <w:p w14:paraId="5B86A97F">
      <w:pPr>
        <w:pStyle w:val="2"/>
        <w:rPr>
          <w:rFonts w:hint="default"/>
          <w:sz w:val="32"/>
          <w:szCs w:val="32"/>
          <w:lang w:val="en-US" w:eastAsia="zh-CN"/>
        </w:rPr>
      </w:pPr>
    </w:p>
    <w:p w14:paraId="205BD83C">
      <w:pPr>
        <w:pStyle w:val="2"/>
        <w:rPr>
          <w:rFonts w:hint="default"/>
          <w:sz w:val="32"/>
          <w:szCs w:val="32"/>
          <w:lang w:val="en-US" w:eastAsia="zh-CN"/>
        </w:rPr>
      </w:pPr>
    </w:p>
    <w:p w14:paraId="789D8971">
      <w:pPr>
        <w:pStyle w:val="2"/>
        <w:rPr>
          <w:rFonts w:hint="default"/>
          <w:sz w:val="32"/>
          <w:szCs w:val="32"/>
          <w:lang w:val="en-US" w:eastAsia="zh-CN"/>
        </w:rPr>
      </w:pPr>
    </w:p>
    <w:p w14:paraId="63B64B37">
      <w:pPr>
        <w:pStyle w:val="2"/>
        <w:rPr>
          <w:rFonts w:hint="default"/>
          <w:sz w:val="32"/>
          <w:szCs w:val="32"/>
          <w:lang w:val="en-US" w:eastAsia="zh-CN"/>
        </w:rPr>
      </w:pPr>
    </w:p>
    <w:p w14:paraId="38EF7B70">
      <w:pPr>
        <w:pStyle w:val="2"/>
        <w:rPr>
          <w:rFonts w:hint="default"/>
          <w:sz w:val="32"/>
          <w:szCs w:val="32"/>
          <w:lang w:val="en-US" w:eastAsia="zh-CN"/>
        </w:rPr>
      </w:pPr>
    </w:p>
    <w:p w14:paraId="4F6E274B">
      <w:pPr>
        <w:pStyle w:val="2"/>
        <w:rPr>
          <w:rFonts w:hint="default"/>
          <w:sz w:val="32"/>
          <w:szCs w:val="32"/>
          <w:lang w:val="en-US" w:eastAsia="zh-CN"/>
        </w:rPr>
      </w:pPr>
    </w:p>
    <w:p w14:paraId="65FC6E33">
      <w:pPr>
        <w:pStyle w:val="2"/>
        <w:rPr>
          <w:rFonts w:hint="default"/>
          <w:sz w:val="32"/>
          <w:szCs w:val="32"/>
          <w:lang w:val="en-US" w:eastAsia="zh-CN"/>
        </w:rPr>
      </w:pPr>
    </w:p>
    <w:p w14:paraId="06C8F767">
      <w:pPr>
        <w:spacing w:line="440" w:lineRule="exact"/>
        <w:outlineLvl w:val="0"/>
        <w:rPr>
          <w:color w:val="000000" w:themeColor="text1"/>
          <w:szCs w:val="21"/>
          <w14:textFill>
            <w14:solidFill>
              <w14:schemeClr w14:val="tx1"/>
            </w14:solidFill>
          </w14:textFill>
        </w:rPr>
      </w:pPr>
    </w:p>
    <w:p w14:paraId="3610E22D">
      <w:pPr>
        <w:spacing w:line="440" w:lineRule="exact"/>
        <w:jc w:val="center"/>
        <w:outlineLvl w:val="0"/>
        <w:rPr>
          <w:color w:val="000000" w:themeColor="text1"/>
          <w:szCs w:val="21"/>
          <w14:textFill>
            <w14:solidFill>
              <w14:schemeClr w14:val="tx1"/>
            </w14:solidFill>
          </w14:textFill>
        </w:rPr>
      </w:pPr>
    </w:p>
    <w:p w14:paraId="78D8AAF4">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安全生产许可证</w:t>
      </w:r>
    </w:p>
    <w:p w14:paraId="11EC444C">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w:t>
      </w:r>
      <w:r>
        <w:rPr>
          <w:rFonts w:hint="eastAsia"/>
          <w:color w:val="000000" w:themeColor="text1"/>
          <w:szCs w:val="21"/>
          <w:lang w:eastAsia="zh-CN"/>
          <w14:textFill>
            <w14:solidFill>
              <w14:schemeClr w14:val="tx1"/>
            </w14:solidFill>
          </w14:textFill>
        </w:rPr>
        <w:t>安全生产许可证</w:t>
      </w:r>
      <w:r>
        <w:rPr>
          <w:rFonts w:hint="eastAsia"/>
          <w:color w:val="000000" w:themeColor="text1"/>
          <w:szCs w:val="21"/>
          <w14:textFill>
            <w14:solidFill>
              <w14:schemeClr w14:val="tx1"/>
            </w14:solidFill>
          </w14:textFill>
        </w:rPr>
        <w:t>复印件并加盖公章。</w:t>
      </w:r>
    </w:p>
    <w:p w14:paraId="4EFD3A29">
      <w:pPr>
        <w:spacing w:line="440" w:lineRule="exact"/>
        <w:jc w:val="center"/>
        <w:outlineLvl w:val="0"/>
        <w:rPr>
          <w:color w:val="000000" w:themeColor="text1"/>
          <w:szCs w:val="21"/>
          <w14:textFill>
            <w14:solidFill>
              <w14:schemeClr w14:val="tx1"/>
            </w14:solidFill>
          </w14:textFill>
        </w:rPr>
      </w:pPr>
    </w:p>
    <w:p w14:paraId="3904C3BB">
      <w:pPr>
        <w:spacing w:line="440" w:lineRule="exact"/>
        <w:outlineLvl w:val="0"/>
        <w:rPr>
          <w:color w:val="000000" w:themeColor="text1"/>
          <w:szCs w:val="21"/>
          <w14:textFill>
            <w14:solidFill>
              <w14:schemeClr w14:val="tx1"/>
            </w14:solidFill>
          </w14:textFill>
        </w:rPr>
      </w:pPr>
    </w:p>
    <w:p w14:paraId="0202C745">
      <w:pPr>
        <w:pStyle w:val="2"/>
        <w:rPr>
          <w:rFonts w:hint="default"/>
          <w:sz w:val="32"/>
          <w:szCs w:val="32"/>
          <w:lang w:val="en-US" w:eastAsia="zh-CN"/>
        </w:rPr>
      </w:pPr>
    </w:p>
    <w:p w14:paraId="5B20E960">
      <w:pPr>
        <w:pStyle w:val="2"/>
        <w:rPr>
          <w:rFonts w:hint="default"/>
          <w:sz w:val="32"/>
          <w:szCs w:val="32"/>
          <w:lang w:val="en-US" w:eastAsia="zh-CN"/>
        </w:rPr>
      </w:pPr>
    </w:p>
    <w:p w14:paraId="14755419">
      <w:pPr>
        <w:pStyle w:val="2"/>
        <w:rPr>
          <w:rFonts w:hint="default"/>
          <w:sz w:val="32"/>
          <w:szCs w:val="32"/>
          <w:lang w:val="en-US" w:eastAsia="zh-CN"/>
        </w:rPr>
      </w:pPr>
    </w:p>
    <w:p w14:paraId="0E85BB53">
      <w:pPr>
        <w:pStyle w:val="2"/>
        <w:rPr>
          <w:rFonts w:hint="default"/>
          <w:sz w:val="32"/>
          <w:szCs w:val="32"/>
          <w:lang w:val="en-US" w:eastAsia="zh-CN"/>
        </w:rPr>
      </w:pPr>
    </w:p>
    <w:p w14:paraId="56C31E02">
      <w:pPr>
        <w:pStyle w:val="2"/>
        <w:rPr>
          <w:rFonts w:hint="default"/>
          <w:sz w:val="32"/>
          <w:szCs w:val="32"/>
          <w:lang w:val="en-US" w:eastAsia="zh-CN"/>
        </w:rPr>
      </w:pPr>
    </w:p>
    <w:p w14:paraId="712C0B62">
      <w:pPr>
        <w:pStyle w:val="2"/>
        <w:rPr>
          <w:rFonts w:hint="default"/>
          <w:sz w:val="32"/>
          <w:szCs w:val="32"/>
          <w:lang w:val="en-US" w:eastAsia="zh-CN"/>
        </w:rPr>
      </w:pPr>
    </w:p>
    <w:p w14:paraId="4E97FC1B">
      <w:pPr>
        <w:pStyle w:val="2"/>
        <w:rPr>
          <w:rFonts w:hint="default"/>
          <w:sz w:val="32"/>
          <w:szCs w:val="32"/>
          <w:lang w:val="en-US" w:eastAsia="zh-CN"/>
        </w:rPr>
      </w:pPr>
    </w:p>
    <w:p w14:paraId="4A19804A">
      <w:pPr>
        <w:pStyle w:val="2"/>
        <w:rPr>
          <w:rFonts w:hint="default"/>
          <w:sz w:val="32"/>
          <w:szCs w:val="32"/>
          <w:lang w:val="en-US" w:eastAsia="zh-CN"/>
        </w:rPr>
      </w:pPr>
    </w:p>
    <w:p w14:paraId="095D046C">
      <w:pPr>
        <w:pStyle w:val="2"/>
        <w:rPr>
          <w:rFonts w:hint="default"/>
          <w:sz w:val="32"/>
          <w:szCs w:val="32"/>
          <w:lang w:val="en-US" w:eastAsia="zh-CN"/>
        </w:rPr>
      </w:pPr>
    </w:p>
    <w:p w14:paraId="47EFE1A4">
      <w:pPr>
        <w:pStyle w:val="2"/>
        <w:rPr>
          <w:rFonts w:hint="default"/>
          <w:sz w:val="32"/>
          <w:szCs w:val="32"/>
          <w:lang w:val="en-US" w:eastAsia="zh-CN"/>
        </w:rPr>
      </w:pPr>
    </w:p>
    <w:p w14:paraId="46CD10D2">
      <w:pPr>
        <w:pStyle w:val="2"/>
        <w:rPr>
          <w:rFonts w:hint="default"/>
          <w:sz w:val="32"/>
          <w:szCs w:val="32"/>
          <w:lang w:val="en-US" w:eastAsia="zh-CN"/>
        </w:rPr>
      </w:pPr>
    </w:p>
    <w:p w14:paraId="58A4C775">
      <w:pPr>
        <w:pStyle w:val="2"/>
        <w:rPr>
          <w:rFonts w:hint="default"/>
          <w:sz w:val="32"/>
          <w:szCs w:val="32"/>
          <w:lang w:val="en-US" w:eastAsia="zh-CN"/>
        </w:rPr>
      </w:pPr>
    </w:p>
    <w:p w14:paraId="1323A271">
      <w:pPr>
        <w:pStyle w:val="2"/>
        <w:rPr>
          <w:rFonts w:hint="default"/>
          <w:sz w:val="32"/>
          <w:szCs w:val="32"/>
          <w:lang w:val="en-US" w:eastAsia="zh-CN"/>
        </w:rPr>
      </w:pPr>
    </w:p>
    <w:p w14:paraId="26FAE604">
      <w:pPr>
        <w:pStyle w:val="2"/>
        <w:rPr>
          <w:rFonts w:hint="default"/>
          <w:sz w:val="32"/>
          <w:szCs w:val="32"/>
          <w:lang w:val="en-US" w:eastAsia="zh-CN"/>
        </w:rPr>
      </w:pPr>
    </w:p>
    <w:p w14:paraId="54558B7B">
      <w:pPr>
        <w:spacing w:line="440" w:lineRule="exact"/>
        <w:outlineLvl w:val="0"/>
        <w:rPr>
          <w:color w:val="000000" w:themeColor="text1"/>
          <w:szCs w:val="21"/>
          <w14:textFill>
            <w14:solidFill>
              <w14:schemeClr w14:val="tx1"/>
            </w14:solidFill>
          </w14:textFill>
        </w:rPr>
      </w:pPr>
    </w:p>
    <w:p w14:paraId="6163A77E">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法人身份证明文件</w:t>
      </w:r>
    </w:p>
    <w:p w14:paraId="612E001E">
      <w:pPr>
        <w:pStyle w:val="2"/>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供应商名称：</w:t>
      </w:r>
    </w:p>
    <w:p w14:paraId="74359B4D">
      <w:pPr>
        <w:autoSpaceDE w:val="0"/>
        <w:autoSpaceDN w:val="0"/>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注册号：</w:t>
      </w:r>
    </w:p>
    <w:p w14:paraId="3A7FCD66">
      <w:pPr>
        <w:autoSpaceDE w:val="0"/>
        <w:autoSpaceDN w:val="0"/>
        <w:spacing w:before="3" w:line="480" w:lineRule="exact"/>
        <w:rPr>
          <w:rFonts w:ascii="仿宋" w:hAnsi="仿宋" w:eastAsia="仿宋"/>
          <w:sz w:val="28"/>
          <w:szCs w:val="28"/>
          <w:u w:val="single"/>
          <w:lang w:val="zh-CN"/>
        </w:rPr>
      </w:pPr>
      <w:r>
        <w:rPr>
          <w:rFonts w:hint="eastAsia" w:ascii="仿宋" w:hAnsi="仿宋" w:eastAsia="仿宋" w:cs="宋体"/>
          <w:sz w:val="28"/>
          <w:szCs w:val="28"/>
          <w:lang w:val="zh-CN"/>
        </w:rPr>
        <w:t>注册地址：</w:t>
      </w:r>
    </w:p>
    <w:p w14:paraId="474C872B">
      <w:pPr>
        <w:autoSpaceDE w:val="0"/>
        <w:autoSpaceDN w:val="0"/>
        <w:spacing w:line="480" w:lineRule="exact"/>
        <w:ind w:left="274" w:right="-2" w:hanging="274" w:hangingChars="100"/>
        <w:rPr>
          <w:rFonts w:ascii="仿宋" w:hAnsi="仿宋" w:eastAsia="仿宋"/>
          <w:spacing w:val="-3"/>
          <w:sz w:val="28"/>
          <w:szCs w:val="28"/>
          <w:u w:val="single"/>
          <w:lang w:val="zh-CN"/>
        </w:rPr>
      </w:pPr>
      <w:r>
        <w:rPr>
          <w:rFonts w:hint="eastAsia" w:ascii="仿宋" w:hAnsi="仿宋" w:eastAsia="仿宋" w:cs="宋体"/>
          <w:spacing w:val="-3"/>
          <w:sz w:val="28"/>
          <w:szCs w:val="28"/>
          <w:lang w:val="zh-CN"/>
        </w:rPr>
        <w:t>成立时间：</w:t>
      </w:r>
    </w:p>
    <w:p w14:paraId="1C972D20">
      <w:pPr>
        <w:autoSpaceDE w:val="0"/>
        <w:autoSpaceDN w:val="0"/>
        <w:spacing w:line="480" w:lineRule="exact"/>
        <w:ind w:left="280" w:right="-2" w:hanging="280" w:hangingChars="100"/>
        <w:rPr>
          <w:rFonts w:ascii="仿宋" w:hAnsi="仿宋" w:eastAsia="仿宋"/>
          <w:sz w:val="28"/>
          <w:szCs w:val="28"/>
          <w:u w:val="single"/>
          <w:lang w:val="zh-CN"/>
        </w:rPr>
      </w:pPr>
      <w:r>
        <w:rPr>
          <w:rFonts w:hint="eastAsia" w:ascii="仿宋" w:hAnsi="仿宋" w:eastAsia="仿宋" w:cs="宋体"/>
          <w:sz w:val="28"/>
          <w:szCs w:val="28"/>
          <w:lang w:val="zh-CN"/>
        </w:rPr>
        <w:t>经营期限：</w:t>
      </w:r>
    </w:p>
    <w:p w14:paraId="3E6BD7B9">
      <w:pPr>
        <w:autoSpaceDE w:val="0"/>
        <w:autoSpaceDN w:val="0"/>
        <w:spacing w:before="2" w:line="480" w:lineRule="exact"/>
        <w:rPr>
          <w:rFonts w:ascii="仿宋" w:hAnsi="仿宋" w:eastAsia="仿宋"/>
          <w:sz w:val="28"/>
          <w:szCs w:val="28"/>
          <w:u w:val="single"/>
          <w:lang w:val="zh-CN"/>
        </w:rPr>
      </w:pPr>
      <w:r>
        <w:rPr>
          <w:rFonts w:hint="eastAsia" w:ascii="仿宋" w:hAnsi="仿宋" w:eastAsia="仿宋" w:cs="宋体"/>
          <w:sz w:val="28"/>
          <w:szCs w:val="28"/>
          <w:lang w:val="zh-CN"/>
        </w:rPr>
        <w:t>经营范围：</w:t>
      </w:r>
    </w:p>
    <w:p w14:paraId="0E872DBF">
      <w:pPr>
        <w:pStyle w:val="2"/>
        <w:spacing w:before="70" w:line="40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姓名：</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性别：</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年龄：</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职务：</w:t>
      </w:r>
      <w:r>
        <w:rPr>
          <w:rFonts w:hint="eastAsia" w:ascii="仿宋" w:hAnsi="仿宋" w:eastAsia="仿宋" w:cs="宋体"/>
          <w:sz w:val="28"/>
          <w:szCs w:val="28"/>
          <w:u w:val="single"/>
          <w:lang w:val="zh-CN"/>
        </w:rPr>
        <w:t xml:space="preserve">           </w:t>
      </w:r>
    </w:p>
    <w:p w14:paraId="40B2BD99">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系</w:t>
      </w:r>
      <w:r>
        <w:rPr>
          <w:rFonts w:hint="eastAsia" w:ascii="仿宋" w:hAnsi="仿宋" w:eastAsia="仿宋" w:cs="宋体"/>
          <w:sz w:val="28"/>
          <w:szCs w:val="28"/>
          <w:u w:val="single"/>
          <w:lang w:val="zh-CN"/>
        </w:rPr>
        <w:t xml:space="preserve">    （投标人名称     ）</w:t>
      </w:r>
      <w:r>
        <w:rPr>
          <w:rFonts w:hint="eastAsia" w:ascii="仿宋" w:hAnsi="仿宋" w:eastAsia="仿宋" w:cs="宋体"/>
          <w:sz w:val="28"/>
          <w:szCs w:val="28"/>
          <w:lang w:val="zh-CN"/>
        </w:rPr>
        <w:t>的法定代表人（单位负责人）。</w:t>
      </w:r>
    </w:p>
    <w:p w14:paraId="0CB728BD">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特此证明。</w:t>
      </w:r>
    </w:p>
    <w:p w14:paraId="785E528A">
      <w:pPr>
        <w:spacing w:line="360" w:lineRule="auto"/>
        <w:rPr>
          <w:rFonts w:ascii="仿宋" w:hAnsi="仿宋" w:eastAsia="仿宋"/>
          <w:sz w:val="28"/>
          <w:szCs w:val="28"/>
        </w:rPr>
      </w:pPr>
    </w:p>
    <w:tbl>
      <w:tblPr>
        <w:tblStyle w:val="8"/>
        <w:tblW w:w="90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395"/>
      </w:tblGrid>
      <w:tr w14:paraId="4858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1260FEE3">
            <w:pPr>
              <w:adjustRightInd w:val="0"/>
              <w:snapToGrid w:val="0"/>
              <w:spacing w:line="360" w:lineRule="auto"/>
              <w:ind w:right="420"/>
              <w:rPr>
                <w:rFonts w:ascii="仿宋" w:hAnsi="仿宋" w:eastAsia="仿宋"/>
                <w:sz w:val="28"/>
                <w:szCs w:val="28"/>
              </w:rPr>
            </w:pPr>
          </w:p>
          <w:p w14:paraId="2FEBCF03">
            <w:pPr>
              <w:adjustRightInd w:val="0"/>
              <w:snapToGrid w:val="0"/>
              <w:spacing w:line="360" w:lineRule="auto"/>
              <w:ind w:right="420"/>
              <w:rPr>
                <w:rFonts w:ascii="仿宋" w:hAnsi="仿宋" w:eastAsia="仿宋"/>
                <w:sz w:val="28"/>
                <w:szCs w:val="28"/>
              </w:rPr>
            </w:pPr>
          </w:p>
          <w:p w14:paraId="4B2DC277">
            <w:pPr>
              <w:adjustRightInd w:val="0"/>
              <w:snapToGrid w:val="0"/>
              <w:spacing w:line="360" w:lineRule="auto"/>
              <w:ind w:right="420"/>
              <w:jc w:val="center"/>
              <w:rPr>
                <w:rFonts w:ascii="仿宋" w:hAnsi="仿宋" w:eastAsia="仿宋"/>
                <w:sz w:val="28"/>
                <w:szCs w:val="28"/>
              </w:rPr>
            </w:pPr>
            <w:r>
              <w:rPr>
                <w:rFonts w:hint="eastAsia" w:ascii="仿宋" w:hAnsi="仿宋" w:eastAsia="仿宋" w:cs="宋体"/>
                <w:sz w:val="28"/>
                <w:szCs w:val="28"/>
              </w:rPr>
              <w:t>身份证正反面扫描件</w:t>
            </w:r>
          </w:p>
          <w:p w14:paraId="1FFD25FB">
            <w:pPr>
              <w:adjustRightInd w:val="0"/>
              <w:snapToGrid w:val="0"/>
              <w:spacing w:line="360" w:lineRule="auto"/>
              <w:ind w:right="420"/>
              <w:rPr>
                <w:rFonts w:ascii="仿宋" w:hAnsi="仿宋" w:eastAsia="仿宋"/>
                <w:sz w:val="28"/>
                <w:szCs w:val="28"/>
              </w:rPr>
            </w:pPr>
          </w:p>
          <w:p w14:paraId="758C4E98">
            <w:pPr>
              <w:adjustRightInd w:val="0"/>
              <w:snapToGrid w:val="0"/>
              <w:spacing w:line="360" w:lineRule="auto"/>
              <w:ind w:right="420"/>
              <w:rPr>
                <w:rFonts w:ascii="仿宋" w:hAnsi="仿宋" w:eastAsia="仿宋"/>
                <w:sz w:val="28"/>
                <w:szCs w:val="28"/>
              </w:rPr>
            </w:pPr>
          </w:p>
          <w:p w14:paraId="1F841B2F">
            <w:pPr>
              <w:adjustRightInd w:val="0"/>
              <w:snapToGrid w:val="0"/>
              <w:spacing w:line="360" w:lineRule="auto"/>
              <w:ind w:right="420"/>
              <w:rPr>
                <w:rFonts w:ascii="仿宋" w:hAnsi="仿宋" w:eastAsia="仿宋"/>
                <w:sz w:val="28"/>
                <w:szCs w:val="28"/>
              </w:rPr>
            </w:pPr>
          </w:p>
        </w:tc>
        <w:tc>
          <w:tcPr>
            <w:tcW w:w="4395" w:type="dxa"/>
          </w:tcPr>
          <w:p w14:paraId="6014C240">
            <w:pPr>
              <w:adjustRightInd w:val="0"/>
              <w:snapToGrid w:val="0"/>
              <w:spacing w:line="360" w:lineRule="auto"/>
              <w:ind w:right="420"/>
              <w:rPr>
                <w:rFonts w:ascii="仿宋" w:hAnsi="仿宋" w:eastAsia="仿宋"/>
                <w:sz w:val="28"/>
                <w:szCs w:val="28"/>
              </w:rPr>
            </w:pPr>
          </w:p>
        </w:tc>
      </w:tr>
    </w:tbl>
    <w:p w14:paraId="1933D91F">
      <w:pPr>
        <w:spacing w:line="360" w:lineRule="auto"/>
        <w:rPr>
          <w:rFonts w:ascii="仿宋" w:hAnsi="仿宋" w:eastAsia="仿宋"/>
          <w:sz w:val="28"/>
          <w:szCs w:val="28"/>
        </w:rPr>
      </w:pPr>
    </w:p>
    <w:p w14:paraId="6A45889A">
      <w:pPr>
        <w:spacing w:line="360" w:lineRule="auto"/>
        <w:rPr>
          <w:rFonts w:ascii="仿宋" w:hAnsi="仿宋" w:eastAsia="仿宋"/>
          <w:sz w:val="28"/>
          <w:szCs w:val="28"/>
        </w:rPr>
      </w:pPr>
    </w:p>
    <w:p w14:paraId="2FDE366C">
      <w:pPr>
        <w:spacing w:line="360" w:lineRule="auto"/>
        <w:ind w:firstLine="5320" w:firstLineChars="1900"/>
        <w:rPr>
          <w:rFonts w:ascii="仿宋" w:hAnsi="仿宋" w:eastAsia="仿宋"/>
          <w:sz w:val="28"/>
          <w:szCs w:val="28"/>
        </w:rPr>
      </w:pPr>
      <w:r>
        <w:rPr>
          <w:rFonts w:hint="eastAsia" w:ascii="仿宋" w:hAnsi="仿宋" w:eastAsia="仿宋" w:cs="宋体"/>
          <w:sz w:val="28"/>
          <w:szCs w:val="28"/>
        </w:rPr>
        <w:t>投标人：（单位公章）</w:t>
      </w:r>
    </w:p>
    <w:p w14:paraId="15DB649F">
      <w:pPr>
        <w:spacing w:line="360" w:lineRule="auto"/>
        <w:rPr>
          <w:rFonts w:ascii="仿宋" w:hAnsi="仿宋" w:eastAsia="仿宋"/>
          <w:sz w:val="28"/>
          <w:szCs w:val="28"/>
        </w:rPr>
      </w:pPr>
    </w:p>
    <w:p w14:paraId="5B7FE491">
      <w:pPr>
        <w:spacing w:line="360" w:lineRule="auto"/>
        <w:ind w:firstLine="6160" w:firstLineChars="2200"/>
        <w:rPr>
          <w:rFonts w:ascii="仿宋" w:hAnsi="仿宋" w:eastAsia="仿宋"/>
          <w:sz w:val="28"/>
          <w:szCs w:val="28"/>
        </w:rPr>
      </w:pPr>
      <w:r>
        <w:rPr>
          <w:rFonts w:hint="eastAsia" w:ascii="仿宋" w:hAnsi="仿宋" w:eastAsia="仿宋" w:cs="宋体"/>
          <w:sz w:val="28"/>
          <w:szCs w:val="28"/>
        </w:rPr>
        <w:t>年    月    日</w:t>
      </w:r>
    </w:p>
    <w:p w14:paraId="083FF97E">
      <w:pPr>
        <w:spacing w:line="200" w:lineRule="exact"/>
        <w:rPr>
          <w:sz w:val="20"/>
          <w:szCs w:val="20"/>
        </w:rPr>
      </w:pPr>
    </w:p>
    <w:p w14:paraId="01B842EC">
      <w:pPr>
        <w:spacing w:line="360" w:lineRule="auto"/>
        <w:jc w:val="center"/>
        <w:outlineLvl w:val="2"/>
        <w:rPr>
          <w:rFonts w:ascii="仿宋_GB2312" w:eastAsia="仿宋_GB2312"/>
          <w:b/>
          <w:bCs/>
          <w:sz w:val="44"/>
          <w:szCs w:val="44"/>
        </w:rPr>
      </w:pPr>
    </w:p>
    <w:p w14:paraId="7DB5CDFF">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法人代表授权书</w:t>
      </w:r>
    </w:p>
    <w:p w14:paraId="3D8C884A">
      <w:pPr>
        <w:autoSpaceDE w:val="0"/>
        <w:autoSpaceDN w:val="0"/>
        <w:spacing w:before="70" w:line="480" w:lineRule="exact"/>
        <w:ind w:right="-2"/>
        <w:rPr>
          <w:rFonts w:ascii="仿宋" w:hAnsi="仿宋" w:eastAsia="仿宋" w:cs="宋体"/>
          <w:sz w:val="28"/>
          <w:szCs w:val="28"/>
          <w:lang w:val="zh-CN"/>
        </w:rPr>
      </w:pPr>
    </w:p>
    <w:p w14:paraId="161274E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40737DED">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本人作为的法定代表人，在此授权我公司</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，其身份证号码：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，作为我的合法的授权代表，以我的名义并代表我公司全权处理项目的询比、签约等具体工作，并签署全部有关的文件、协议及合同。</w:t>
      </w:r>
    </w:p>
    <w:p w14:paraId="1923218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本授权书期限自</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日起至</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日止。</w:t>
      </w:r>
    </w:p>
    <w:p w14:paraId="553D27D5">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在此授权范围和期限内，被授权人所实施的行为具有法律效力，授权人予以认可。</w:t>
      </w:r>
    </w:p>
    <w:p w14:paraId="71F1FDB6">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授权代表无权转让委托权，特此委托。</w:t>
      </w:r>
    </w:p>
    <w:p w14:paraId="3332C2CA">
      <w:pPr>
        <w:autoSpaceDE w:val="0"/>
        <w:autoSpaceDN w:val="0"/>
        <w:spacing w:before="70" w:line="480" w:lineRule="exact"/>
        <w:ind w:right="-2"/>
        <w:rPr>
          <w:rFonts w:ascii="仿宋" w:hAnsi="仿宋" w:eastAsia="仿宋" w:cs="宋体"/>
          <w:sz w:val="28"/>
          <w:szCs w:val="28"/>
          <w:lang w:val="zh-CN"/>
        </w:rPr>
      </w:pPr>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4254"/>
      </w:tblGrid>
      <w:tr w14:paraId="3084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34C2C4DE">
            <w:pPr>
              <w:autoSpaceDE w:val="0"/>
              <w:autoSpaceDN w:val="0"/>
              <w:spacing w:before="70" w:line="480" w:lineRule="exact"/>
              <w:ind w:right="-2"/>
              <w:rPr>
                <w:rFonts w:ascii="仿宋" w:hAnsi="仿宋" w:eastAsia="仿宋" w:cs="宋体"/>
                <w:sz w:val="28"/>
                <w:szCs w:val="28"/>
                <w:lang w:val="zh-CN"/>
              </w:rPr>
            </w:pPr>
          </w:p>
          <w:p w14:paraId="40A060EA">
            <w:pPr>
              <w:autoSpaceDE w:val="0"/>
              <w:autoSpaceDN w:val="0"/>
              <w:spacing w:before="70" w:line="480" w:lineRule="exact"/>
              <w:ind w:right="-2"/>
              <w:rPr>
                <w:rFonts w:ascii="仿宋" w:hAnsi="仿宋" w:eastAsia="仿宋" w:cs="宋体"/>
                <w:sz w:val="28"/>
                <w:szCs w:val="28"/>
                <w:lang w:val="zh-CN"/>
              </w:rPr>
            </w:pPr>
          </w:p>
          <w:p w14:paraId="58E5309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身份证正反面扫描件</w:t>
            </w:r>
          </w:p>
          <w:p w14:paraId="011537E8">
            <w:pPr>
              <w:autoSpaceDE w:val="0"/>
              <w:autoSpaceDN w:val="0"/>
              <w:spacing w:before="70" w:line="480" w:lineRule="exact"/>
              <w:ind w:right="-2"/>
              <w:rPr>
                <w:rFonts w:ascii="仿宋" w:hAnsi="仿宋" w:eastAsia="仿宋" w:cs="宋体"/>
                <w:sz w:val="28"/>
                <w:szCs w:val="28"/>
                <w:lang w:val="zh-CN"/>
              </w:rPr>
            </w:pPr>
          </w:p>
          <w:p w14:paraId="4C03E012">
            <w:pPr>
              <w:autoSpaceDE w:val="0"/>
              <w:autoSpaceDN w:val="0"/>
              <w:spacing w:before="70" w:line="480" w:lineRule="exact"/>
              <w:ind w:right="-2"/>
              <w:rPr>
                <w:rFonts w:ascii="仿宋" w:hAnsi="仿宋" w:eastAsia="仿宋" w:cs="宋体"/>
                <w:sz w:val="28"/>
                <w:szCs w:val="28"/>
                <w:lang w:val="zh-CN"/>
              </w:rPr>
            </w:pPr>
          </w:p>
        </w:tc>
        <w:tc>
          <w:tcPr>
            <w:tcW w:w="4254" w:type="dxa"/>
          </w:tcPr>
          <w:p w14:paraId="56320F4B">
            <w:pPr>
              <w:autoSpaceDE w:val="0"/>
              <w:autoSpaceDN w:val="0"/>
              <w:spacing w:before="70" w:line="480" w:lineRule="exact"/>
              <w:ind w:right="-2"/>
              <w:rPr>
                <w:rFonts w:ascii="仿宋" w:hAnsi="仿宋" w:eastAsia="仿宋" w:cs="宋体"/>
                <w:sz w:val="28"/>
                <w:szCs w:val="28"/>
                <w:lang w:val="zh-CN"/>
              </w:rPr>
            </w:pPr>
          </w:p>
        </w:tc>
      </w:tr>
    </w:tbl>
    <w:p w14:paraId="1743FAA9">
      <w:pPr>
        <w:autoSpaceDE w:val="0"/>
        <w:autoSpaceDN w:val="0"/>
        <w:spacing w:before="70" w:line="480" w:lineRule="exact"/>
        <w:ind w:right="-2"/>
        <w:rPr>
          <w:rFonts w:ascii="仿宋" w:hAnsi="仿宋" w:eastAsia="仿宋" w:cs="宋体"/>
          <w:sz w:val="28"/>
          <w:szCs w:val="28"/>
          <w:lang w:val="zh-CN"/>
        </w:rPr>
      </w:pPr>
    </w:p>
    <w:p w14:paraId="230A2BF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授权代表：（签字）</w:t>
      </w:r>
    </w:p>
    <w:p w14:paraId="57EDCFA1">
      <w:pPr>
        <w:autoSpaceDE w:val="0"/>
        <w:autoSpaceDN w:val="0"/>
        <w:spacing w:before="70" w:line="48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职务：</w:t>
      </w:r>
      <w:r>
        <w:rPr>
          <w:rFonts w:hint="eastAsia" w:ascii="仿宋" w:hAnsi="仿宋" w:eastAsia="仿宋" w:cs="宋体"/>
          <w:sz w:val="28"/>
          <w:szCs w:val="28"/>
          <w:u w:val="single"/>
          <w:lang w:val="zh-CN"/>
        </w:rPr>
        <w:t xml:space="preserve">               </w:t>
      </w:r>
    </w:p>
    <w:p w14:paraId="28F503D3">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供应商：（盖章）</w:t>
      </w:r>
    </w:p>
    <w:p w14:paraId="1863BE22">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法定代表人：（签字）</w:t>
      </w:r>
    </w:p>
    <w:p w14:paraId="28A409B0">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授权委托日期：</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p w14:paraId="11B04B91">
      <w:pPr>
        <w:spacing w:line="360" w:lineRule="auto"/>
        <w:jc w:val="center"/>
        <w:outlineLvl w:val="2"/>
        <w:rPr>
          <w:rFonts w:ascii="仿宋_GB2312" w:eastAsia="仿宋_GB2312"/>
          <w:b/>
          <w:bCs/>
          <w:sz w:val="44"/>
          <w:szCs w:val="44"/>
        </w:rPr>
      </w:pPr>
    </w:p>
    <w:p w14:paraId="58D2208C">
      <w:pPr>
        <w:pStyle w:val="2"/>
        <w:rPr>
          <w:rFonts w:hint="default"/>
          <w:sz w:val="32"/>
          <w:szCs w:val="32"/>
          <w:lang w:val="en-US" w:eastAsia="zh-CN"/>
        </w:rPr>
      </w:pPr>
    </w:p>
    <w:p w14:paraId="1A8799AF">
      <w:pPr>
        <w:pStyle w:val="2"/>
        <w:rPr>
          <w:rFonts w:hint="default"/>
          <w:color w:val="000000" w:themeColor="text1"/>
          <w:szCs w:val="21"/>
          <w:lang w:val="en-US" w:eastAsia="zh-CN"/>
          <w14:textFill>
            <w14:solidFill>
              <w14:schemeClr w14:val="tx1"/>
            </w14:solidFill>
          </w14:textFill>
        </w:rPr>
      </w:pPr>
    </w:p>
    <w:p w14:paraId="0C94AAA7">
      <w:pPr>
        <w:spacing w:line="360" w:lineRule="auto"/>
        <w:jc w:val="center"/>
        <w:outlineLvl w:val="2"/>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投标保证金承诺函</w:t>
      </w:r>
    </w:p>
    <w:p w14:paraId="273D2B47">
      <w:pPr>
        <w:pStyle w:val="2"/>
        <w:rPr>
          <w:rFonts w:hint="eastAsia" w:ascii="仿宋" w:hAnsi="仿宋" w:eastAsia="仿宋" w:cs="宋体"/>
          <w:sz w:val="28"/>
          <w:szCs w:val="28"/>
          <w:lang w:val="zh-CN"/>
        </w:rPr>
      </w:pPr>
    </w:p>
    <w:p w14:paraId="12D827D3">
      <w:pPr>
        <w:pStyle w:val="2"/>
        <w:rPr>
          <w:rFonts w:hint="eastAsia"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27DCF1D2">
      <w:pPr>
        <w:spacing w:line="400" w:lineRule="exact"/>
        <w:jc w:val="left"/>
        <w:rPr>
          <w:rFonts w:hint="default" w:ascii="仿宋" w:hAnsi="仿宋" w:eastAsia="仿宋"/>
          <w:sz w:val="28"/>
          <w:szCs w:val="28"/>
          <w:u w:val="none"/>
          <w:lang w:val="en-US" w:eastAsia="zh-CN"/>
        </w:rPr>
      </w:pP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val="zh-CN"/>
        </w:rPr>
        <w:t>本承诺函作为</w:t>
      </w:r>
      <w:r>
        <w:rPr>
          <w:rFonts w:hint="eastAsia" w:ascii="仿宋" w:hAnsi="仿宋" w:eastAsia="仿宋" w:cs="宋体"/>
          <w:sz w:val="28"/>
          <w:szCs w:val="28"/>
          <w:u w:val="single"/>
          <w:lang w:val="en-US" w:eastAsia="zh-CN"/>
        </w:rPr>
        <w:t xml:space="preserve">      （报价人名称）   </w:t>
      </w:r>
      <w:r>
        <w:rPr>
          <w:rFonts w:hint="eastAsia" w:ascii="仿宋" w:hAnsi="仿宋" w:eastAsia="仿宋" w:cs="宋体"/>
          <w:sz w:val="28"/>
          <w:szCs w:val="28"/>
          <w:u w:val="none"/>
          <w:lang w:val="en-US" w:eastAsia="zh-CN"/>
        </w:rPr>
        <w:t>对公司</w:t>
      </w:r>
      <w:r>
        <w:rPr>
          <w:rFonts w:hint="eastAsia" w:ascii="仿宋" w:hAnsi="仿宋" w:eastAsia="仿宋" w:cs="宋体"/>
          <w:sz w:val="28"/>
          <w:szCs w:val="28"/>
          <w:u w:val="single"/>
          <w:lang w:val="en-US" w:eastAsia="zh-CN"/>
        </w:rPr>
        <w:t>小包仓库顶棚、窗户维修改造</w:t>
      </w:r>
      <w:r>
        <w:rPr>
          <w:rFonts w:hint="eastAsia" w:ascii="仿宋" w:hAnsi="仿宋" w:eastAsia="仿宋"/>
          <w:sz w:val="28"/>
          <w:szCs w:val="28"/>
          <w:u w:val="none"/>
          <w:lang w:eastAsia="zh-CN"/>
        </w:rPr>
        <w:t>工程的询价采购提供的投标保证金承诺。投标保证金金额为人民币</w:t>
      </w:r>
      <w:r>
        <w:rPr>
          <w:rFonts w:hint="eastAsia" w:ascii="仿宋" w:hAnsi="仿宋" w:eastAsia="仿宋"/>
          <w:sz w:val="28"/>
          <w:szCs w:val="28"/>
          <w:u w:val="single"/>
          <w:lang w:eastAsia="zh-CN"/>
        </w:rPr>
        <w:t>伍仟元整（¥</w:t>
      </w:r>
      <w:r>
        <w:rPr>
          <w:rFonts w:hint="eastAsia" w:ascii="仿宋" w:hAnsi="仿宋" w:eastAsia="仿宋"/>
          <w:sz w:val="28"/>
          <w:szCs w:val="28"/>
          <w:u w:val="single"/>
          <w:lang w:val="en-US" w:eastAsia="zh-CN"/>
        </w:rPr>
        <w:t>5000.00元</w:t>
      </w:r>
      <w:r>
        <w:rPr>
          <w:rFonts w:hint="eastAsia" w:ascii="仿宋" w:hAnsi="仿宋" w:eastAsia="仿宋"/>
          <w:sz w:val="28"/>
          <w:szCs w:val="28"/>
          <w:u w:val="single"/>
          <w:lang w:eastAsia="zh-CN"/>
        </w:rPr>
        <w:t>）</w:t>
      </w:r>
      <w:r>
        <w:rPr>
          <w:rFonts w:hint="eastAsia" w:ascii="仿宋" w:hAnsi="仿宋" w:eastAsia="仿宋"/>
          <w:sz w:val="28"/>
          <w:szCs w:val="28"/>
          <w:u w:val="none"/>
          <w:lang w:eastAsia="zh-CN"/>
        </w:rPr>
        <w:t>。</w:t>
      </w:r>
    </w:p>
    <w:p w14:paraId="03197455">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方承诺：虽然投标保证金没有实际支付你方，但我方承担投标保证金责任，我方如有在投标截止后撤销报价响应文件、中标后无正当理由不予贵方签订合同、在签订合同时向贵方提出附加条件或其他法律法规规定的投标保证金不予退还的行为，我方承诺在接到贵方补交投标保证金通知7日内，补交投标保证金，承担由此造成的一切法律后果。</w:t>
      </w:r>
    </w:p>
    <w:p w14:paraId="1EC11E45">
      <w:pPr>
        <w:pStyle w:val="2"/>
        <w:ind w:firstLine="5040" w:firstLineChars="1800"/>
        <w:rPr>
          <w:rFonts w:hint="eastAsia" w:ascii="仿宋" w:hAnsi="仿宋" w:eastAsia="仿宋"/>
          <w:sz w:val="28"/>
          <w:szCs w:val="28"/>
          <w:u w:val="none"/>
          <w:lang w:val="en-US" w:eastAsia="zh-CN"/>
        </w:rPr>
      </w:pPr>
    </w:p>
    <w:p w14:paraId="091672B3">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授权委托人签字：</w:t>
      </w:r>
    </w:p>
    <w:p w14:paraId="6BA12E01">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授权委托人联系电话：</w:t>
      </w:r>
    </w:p>
    <w:p w14:paraId="436D8C5E">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法定代表人签字或盖章：</w:t>
      </w:r>
    </w:p>
    <w:p w14:paraId="739741DB">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法定代表人联系电话：</w:t>
      </w:r>
    </w:p>
    <w:p w14:paraId="1706CE86">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报价响应单位公章：</w:t>
      </w:r>
    </w:p>
    <w:p w14:paraId="444B9B51">
      <w:pPr>
        <w:pStyle w:val="2"/>
        <w:ind w:firstLine="5880" w:firstLineChars="2100"/>
        <w:rPr>
          <w:rFonts w:hint="eastAsia" w:ascii="宋体" w:hAnsi="宋体" w:eastAsia="宋体" w:cs="宋体"/>
          <w:b w:val="0"/>
          <w:bCs/>
          <w:color w:val="auto"/>
          <w:lang w:val="en-US" w:eastAsia="zh-CN"/>
        </w:rPr>
      </w:pPr>
      <w:r>
        <w:rPr>
          <w:rFonts w:hint="eastAsia" w:ascii="仿宋" w:hAnsi="仿宋" w:eastAsia="仿宋"/>
          <w:sz w:val="28"/>
          <w:szCs w:val="28"/>
          <w:u w:val="none"/>
          <w:lang w:val="en-US" w:eastAsia="zh-CN"/>
        </w:rPr>
        <w:t>年    月    日</w:t>
      </w:r>
    </w:p>
    <w:sectPr>
      <w:headerReference r:id="rId3" w:type="default"/>
      <w:footerReference r:id="rId4" w:type="default"/>
      <w:pgSz w:w="11906" w:h="16838"/>
      <w:pgMar w:top="1440" w:right="1633" w:bottom="1327"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black">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40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2BEE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72BEE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152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D4BC6"/>
    <w:multiLevelType w:val="singleLevel"/>
    <w:tmpl w:val="8C5D4BC6"/>
    <w:lvl w:ilvl="0" w:tentative="0">
      <w:start w:val="1"/>
      <w:numFmt w:val="decimal"/>
      <w:suff w:val="nothing"/>
      <w:lvlText w:val="%1、"/>
      <w:lvlJc w:val="left"/>
    </w:lvl>
  </w:abstractNum>
  <w:abstractNum w:abstractNumId="1">
    <w:nsid w:val="10FB3AEF"/>
    <w:multiLevelType w:val="singleLevel"/>
    <w:tmpl w:val="10FB3AEF"/>
    <w:lvl w:ilvl="0" w:tentative="0">
      <w:start w:val="4"/>
      <w:numFmt w:val="chineseCounting"/>
      <w:suff w:val="nothing"/>
      <w:lvlText w:val="%1、"/>
      <w:lvlJc w:val="left"/>
      <w:rPr>
        <w:rFonts w:hint="eastAsia"/>
      </w:rPr>
    </w:lvl>
  </w:abstractNum>
  <w:abstractNum w:abstractNumId="2">
    <w:nsid w:val="57889FE1"/>
    <w:multiLevelType w:val="singleLevel"/>
    <w:tmpl w:val="57889FE1"/>
    <w:lvl w:ilvl="0" w:tentative="0">
      <w:start w:val="1"/>
      <w:numFmt w:val="decimal"/>
      <w:suff w:val="nothing"/>
      <w:lvlText w:val="%1、"/>
      <w:lvlJc w:val="left"/>
      <w:pPr>
        <w:ind w:left="36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xOGI3NDVjYWVjNDI5OTYzOGFlMmNiZjBiZTMzODkifQ=="/>
    <w:docVar w:name="KSO_WPS_MARK_KEY" w:val="47f1d6cd-1ed7-4349-aab1-6d5822776f0d"/>
  </w:docVars>
  <w:rsids>
    <w:rsidRoot w:val="00172A27"/>
    <w:rsid w:val="000D6199"/>
    <w:rsid w:val="000F60A7"/>
    <w:rsid w:val="001423F7"/>
    <w:rsid w:val="002238D4"/>
    <w:rsid w:val="003435F9"/>
    <w:rsid w:val="004565A0"/>
    <w:rsid w:val="005668D8"/>
    <w:rsid w:val="0058308E"/>
    <w:rsid w:val="0063268B"/>
    <w:rsid w:val="00797491"/>
    <w:rsid w:val="00797B29"/>
    <w:rsid w:val="007E7845"/>
    <w:rsid w:val="00A4169B"/>
    <w:rsid w:val="00A713A7"/>
    <w:rsid w:val="00C44FC9"/>
    <w:rsid w:val="00D41D7D"/>
    <w:rsid w:val="00E1323F"/>
    <w:rsid w:val="00E85331"/>
    <w:rsid w:val="00EB49BD"/>
    <w:rsid w:val="00EF4219"/>
    <w:rsid w:val="00F9051B"/>
    <w:rsid w:val="00FC4791"/>
    <w:rsid w:val="00FF143B"/>
    <w:rsid w:val="037D4A9B"/>
    <w:rsid w:val="048312B0"/>
    <w:rsid w:val="05263EA2"/>
    <w:rsid w:val="058D37D0"/>
    <w:rsid w:val="077466AF"/>
    <w:rsid w:val="090B2C65"/>
    <w:rsid w:val="0A0C7738"/>
    <w:rsid w:val="0AA43BD1"/>
    <w:rsid w:val="0AA8425F"/>
    <w:rsid w:val="0B5C60BB"/>
    <w:rsid w:val="0BCE63BA"/>
    <w:rsid w:val="1164424D"/>
    <w:rsid w:val="12D6736C"/>
    <w:rsid w:val="14C050B5"/>
    <w:rsid w:val="17A12E14"/>
    <w:rsid w:val="18532013"/>
    <w:rsid w:val="1B824D48"/>
    <w:rsid w:val="1D781193"/>
    <w:rsid w:val="1E424F32"/>
    <w:rsid w:val="1ED42460"/>
    <w:rsid w:val="1FAD6374"/>
    <w:rsid w:val="21EC4DEE"/>
    <w:rsid w:val="22DD0E36"/>
    <w:rsid w:val="243A0B4A"/>
    <w:rsid w:val="25343D75"/>
    <w:rsid w:val="256248AE"/>
    <w:rsid w:val="259B44BF"/>
    <w:rsid w:val="27BC0213"/>
    <w:rsid w:val="291E25FD"/>
    <w:rsid w:val="297914B7"/>
    <w:rsid w:val="2AB2224F"/>
    <w:rsid w:val="2AE31A4D"/>
    <w:rsid w:val="2AFB79B2"/>
    <w:rsid w:val="2B6C29E0"/>
    <w:rsid w:val="2C847835"/>
    <w:rsid w:val="2D0D5840"/>
    <w:rsid w:val="2D6327A4"/>
    <w:rsid w:val="2E761A62"/>
    <w:rsid w:val="322360DA"/>
    <w:rsid w:val="335662CB"/>
    <w:rsid w:val="33620C84"/>
    <w:rsid w:val="337C77D3"/>
    <w:rsid w:val="373D00C0"/>
    <w:rsid w:val="37473F76"/>
    <w:rsid w:val="37EE3075"/>
    <w:rsid w:val="384E66BD"/>
    <w:rsid w:val="3C9C7F9C"/>
    <w:rsid w:val="3D745ED0"/>
    <w:rsid w:val="3EA0360F"/>
    <w:rsid w:val="3FC47EB3"/>
    <w:rsid w:val="40CE31A3"/>
    <w:rsid w:val="40D575BC"/>
    <w:rsid w:val="410C6DF6"/>
    <w:rsid w:val="446E07EE"/>
    <w:rsid w:val="455C3102"/>
    <w:rsid w:val="457B2373"/>
    <w:rsid w:val="46804B5F"/>
    <w:rsid w:val="46B838DE"/>
    <w:rsid w:val="47075854"/>
    <w:rsid w:val="49B5687D"/>
    <w:rsid w:val="4AA44417"/>
    <w:rsid w:val="4DC30061"/>
    <w:rsid w:val="4E324A73"/>
    <w:rsid w:val="50E00A45"/>
    <w:rsid w:val="53982A50"/>
    <w:rsid w:val="55990DAE"/>
    <w:rsid w:val="55CF73EA"/>
    <w:rsid w:val="56244993"/>
    <w:rsid w:val="56491982"/>
    <w:rsid w:val="57A63412"/>
    <w:rsid w:val="583A4C8C"/>
    <w:rsid w:val="58BB4CF9"/>
    <w:rsid w:val="5954638D"/>
    <w:rsid w:val="5A61282C"/>
    <w:rsid w:val="5B1D0A44"/>
    <w:rsid w:val="5F0F2A20"/>
    <w:rsid w:val="5F622C59"/>
    <w:rsid w:val="5FA72EA5"/>
    <w:rsid w:val="5FC25FF6"/>
    <w:rsid w:val="60BD6E33"/>
    <w:rsid w:val="623729FB"/>
    <w:rsid w:val="65584116"/>
    <w:rsid w:val="68CB3366"/>
    <w:rsid w:val="6A144A73"/>
    <w:rsid w:val="6A3D7261"/>
    <w:rsid w:val="6B2C56B0"/>
    <w:rsid w:val="6B7F6DDB"/>
    <w:rsid w:val="6C3D3E70"/>
    <w:rsid w:val="6FFF3881"/>
    <w:rsid w:val="70AD4498"/>
    <w:rsid w:val="711A513F"/>
    <w:rsid w:val="715B2707"/>
    <w:rsid w:val="71994816"/>
    <w:rsid w:val="729B6EBE"/>
    <w:rsid w:val="73653396"/>
    <w:rsid w:val="741D0996"/>
    <w:rsid w:val="743C0437"/>
    <w:rsid w:val="75164635"/>
    <w:rsid w:val="76E16C51"/>
    <w:rsid w:val="797C2E1F"/>
    <w:rsid w:val="7B3B1E3C"/>
    <w:rsid w:val="7BEB3403"/>
    <w:rsid w:val="7BF31B58"/>
    <w:rsid w:val="7CCB72C1"/>
    <w:rsid w:val="7E79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180" w:line="450" w:lineRule="atLeast"/>
      <w:jc w:val="left"/>
      <w:outlineLvl w:val="0"/>
    </w:pPr>
    <w:rPr>
      <w:rFonts w:hint="eastAsia" w:ascii="宋体" w:hAnsi="宋体" w:eastAsia="宋体" w:cs="Times New Roman"/>
      <w:kern w:val="44"/>
      <w:sz w:val="36"/>
      <w:szCs w:val="36"/>
    </w:rPr>
  </w:style>
  <w:style w:type="paragraph" w:styleId="4">
    <w:name w:val="heading 2"/>
    <w:basedOn w:val="1"/>
    <w:next w:val="1"/>
    <w:qFormat/>
    <w:uiPriority w:val="99"/>
    <w:pPr>
      <w:keepNext/>
      <w:keepLines/>
      <w:tabs>
        <w:tab w:val="left" w:pos="1380"/>
      </w:tabs>
      <w:suppressAutoHyphens/>
      <w:spacing w:before="260" w:after="260" w:line="415" w:lineRule="auto"/>
      <w:ind w:left="840" w:hanging="420"/>
      <w:jc w:val="left"/>
      <w:textAlignment w:val="baseline"/>
      <w:outlineLvl w:val="1"/>
    </w:pPr>
    <w:rPr>
      <w:rFonts w:ascii="Arial" w:hAnsi="Arial" w:eastAsia="黑体" w:cs="Arial"/>
      <w:b/>
      <w:bCs/>
      <w:w w:val="80"/>
      <w:kern w:val="1"/>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eastAsia="宋体" w:cs="Times New Roman"/>
      <w:sz w:val="20"/>
      <w:szCs w:val="20"/>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qFormat/>
    <w:uiPriority w:val="0"/>
    <w:rPr>
      <w:color w:val="333333"/>
      <w:sz w:val="21"/>
      <w:szCs w:val="21"/>
      <w:u w:val="none"/>
    </w:rPr>
  </w:style>
  <w:style w:type="character" w:styleId="11">
    <w:name w:val="Hyperlink"/>
    <w:basedOn w:val="9"/>
    <w:autoRedefine/>
    <w:qFormat/>
    <w:uiPriority w:val="0"/>
    <w:rPr>
      <w:color w:val="333333"/>
      <w:sz w:val="21"/>
      <w:szCs w:val="21"/>
      <w:u w:val="none"/>
    </w:rPr>
  </w:style>
  <w:style w:type="paragraph" w:customStyle="1" w:styleId="12">
    <w:name w:val="样式1"/>
    <w:basedOn w:val="1"/>
    <w:qFormat/>
    <w:uiPriority w:val="0"/>
    <w:rPr>
      <w:b/>
      <w:color w:val="538135"/>
      <w:sz w:val="28"/>
    </w:rPr>
  </w:style>
  <w:style w:type="character" w:customStyle="1" w:styleId="13">
    <w:name w:val="stock4"/>
    <w:basedOn w:val="9"/>
    <w:qFormat/>
    <w:uiPriority w:val="0"/>
    <w:rPr>
      <w:b/>
      <w:color w:val="FF0000"/>
    </w:rPr>
  </w:style>
  <w:style w:type="character" w:customStyle="1" w:styleId="14">
    <w:name w:val="en"/>
    <w:basedOn w:val="9"/>
    <w:qFormat/>
    <w:uiPriority w:val="0"/>
    <w:rPr>
      <w:rFonts w:ascii="arial-black" w:hAnsi="arial-black" w:eastAsia="arial-black" w:cs="arial-black"/>
      <w:b/>
      <w:color w:val="006699"/>
    </w:r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 w:type="paragraph" w:customStyle="1" w:styleId="17">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黑体" w:cs="宋体"/>
      <w:kern w:val="2"/>
      <w:sz w:val="28"/>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2363</Words>
  <Characters>3196</Characters>
  <Lines>12</Lines>
  <Paragraphs>3</Paragraphs>
  <TotalTime>2095</TotalTime>
  <ScaleCrop>false</ScaleCrop>
  <LinksUpToDate>false</LinksUpToDate>
  <CharactersWithSpaces>3564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2023-08-14T01:19:00Z</dcterms:created>
  <dc:creator>Administrator</dc:creator>
  <cp:lastModifiedBy>微信用户</cp:lastModifiedBy>
  <cp:lastPrinted>2024-03-21T01:08:00Z</cp:lastPrinted>
  <dcterms:modified xsi:type="dcterms:W3CDTF">2025-03-18T00:20:12Z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5E90BA356F3943948D3BC14F9D52C483_13</vt:lpwstr>
  </property>
  <property fmtid="{D5CDD505-2E9C-101B-9397-08002B2CF9AE}" pid="4" name="KSOTemplateDocerSaveRecord">
    <vt:lpwstr>eyJoZGlkIjoiY2JmNDQ4NzdmZDkxNmVjMDU1ZTUzNDMxZTE5NTcwMjYiLCJ1c2VySWQiOiIxNDc3MDg3NzkxIn0=</vt:lpwstr>
  </property>
</Properties>
</file>