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Calibri" w:hAnsi="Calibri"/>
          <w:b/>
          <w:sz w:val="36"/>
          <w:szCs w:val="22"/>
          <w:lang w:eastAsia="zh-CN"/>
        </w:rPr>
      </w:pPr>
      <w:bookmarkStart w:id="0" w:name="OLE_LINK1"/>
      <w:r>
        <w:rPr>
          <w:rFonts w:hint="eastAsia" w:ascii="Calibri" w:hAnsi="Calibri"/>
          <w:b/>
          <w:sz w:val="36"/>
          <w:szCs w:val="22"/>
          <w:lang w:val="en-US" w:eastAsia="zh-CN"/>
        </w:rPr>
        <w:t>水循环下水管线工艺改造项目</w:t>
      </w:r>
      <w:bookmarkEnd w:id="0"/>
      <w:r>
        <w:rPr>
          <w:rFonts w:hint="eastAsia" w:ascii="Calibri" w:hAnsi="Calibri"/>
          <w:b/>
          <w:sz w:val="36"/>
          <w:szCs w:val="22"/>
          <w:lang w:eastAsia="zh-CN"/>
        </w:rPr>
        <w:t>报价须知</w:t>
      </w:r>
    </w:p>
    <w:p>
      <w:pPr>
        <w:spacing w:beforeLines="0" w:afterLines="0"/>
        <w:rPr>
          <w:rFonts w:hint="default" w:ascii="Calibri" w:hAnsi="Calibri" w:eastAsia="Calibri"/>
          <w:sz w:val="28"/>
          <w:lang w:val="en-US"/>
        </w:rPr>
      </w:pPr>
      <w:r>
        <w:rPr>
          <w:rFonts w:hint="eastAsia" w:ascii="宋体" w:hAnsi="宋体"/>
          <w:sz w:val="28"/>
          <w:lang w:val="zh-CN"/>
        </w:rPr>
        <w:t>各报价单位：</w:t>
      </w:r>
    </w:p>
    <w:p>
      <w:pPr>
        <w:spacing w:beforeLines="0" w:afterLines="0"/>
        <w:ind w:firstLine="560" w:firstLineChars="200"/>
        <w:rPr>
          <w:rFonts w:hint="eastAsia"/>
          <w:sz w:val="28"/>
          <w:szCs w:val="28"/>
          <w:lang w:val="zh-CN" w:eastAsia="zh-CN"/>
        </w:rPr>
      </w:pPr>
      <w:bookmarkStart w:id="1" w:name="OLE_LINK9"/>
      <w:bookmarkStart w:id="2" w:name="OLE_LINK3"/>
      <w:r>
        <w:rPr>
          <w:rFonts w:hint="eastAsia"/>
          <w:sz w:val="28"/>
          <w:szCs w:val="28"/>
          <w:lang w:val="en-US" w:eastAsia="zh-CN"/>
        </w:rPr>
        <w:t>盐硝联产装置混合冷凝器及上下水管线晃动较大，对设备及建筑结构存在较大的安全隐患和生产隐患，盐硝厂及科技规划部与中国轻工业长沙有限公司多次进行技术沟通与交流，制定了改造方案，</w:t>
      </w:r>
      <w:bookmarkEnd w:id="1"/>
      <w:r>
        <w:rPr>
          <w:rFonts w:hint="eastAsia"/>
          <w:sz w:val="28"/>
          <w:szCs w:val="28"/>
          <w:lang w:val="zh-CN" w:eastAsia="zh-CN"/>
        </w:rPr>
        <w:t>通过比价采购确定施工方。</w:t>
      </w:r>
    </w:p>
    <w:bookmarkEnd w:id="2"/>
    <w:p>
      <w:pPr>
        <w:spacing w:beforeLines="0" w:afterLines="0"/>
        <w:rPr>
          <w:rFonts w:hint="eastAsia" w:ascii="宋体" w:hAnsi="宋体"/>
          <w:b/>
          <w:sz w:val="28"/>
          <w:szCs w:val="22"/>
          <w:lang w:val="zh-CN"/>
        </w:rPr>
      </w:pPr>
      <w:r>
        <w:rPr>
          <w:rFonts w:hint="eastAsia" w:ascii="宋体" w:hAnsi="宋体"/>
          <w:b/>
          <w:sz w:val="28"/>
          <w:szCs w:val="22"/>
          <w:lang w:val="zh-CN"/>
        </w:rPr>
        <w:t>一、工程概况</w:t>
      </w:r>
    </w:p>
    <w:p>
      <w:pPr>
        <w:numPr>
          <w:ilvl w:val="0"/>
          <w:numId w:val="0"/>
        </w:numPr>
        <w:spacing w:beforeLines="0" w:afterLines="0"/>
        <w:rPr>
          <w:rFonts w:hint="eastAsia" w:ascii="宋体" w:hAnsi="宋体"/>
          <w:b w:val="0"/>
          <w:bCs w:val="0"/>
          <w:sz w:val="28"/>
          <w:szCs w:val="22"/>
          <w:lang w:val="en-US" w:eastAsia="zh-CN"/>
        </w:rPr>
      </w:pPr>
      <w:r>
        <w:rPr>
          <w:rFonts w:hint="eastAsia" w:ascii="宋体" w:hAnsi="宋体"/>
          <w:b w:val="0"/>
          <w:bCs w:val="0"/>
          <w:sz w:val="28"/>
          <w:lang w:val="en-US" w:eastAsia="zh-CN"/>
        </w:rPr>
        <w:t>1、项目名</w:t>
      </w:r>
      <w:r>
        <w:rPr>
          <w:rFonts w:hint="eastAsia" w:ascii="宋体" w:hAnsi="宋体"/>
          <w:b w:val="0"/>
          <w:bCs w:val="0"/>
          <w:sz w:val="28"/>
          <w:szCs w:val="22"/>
          <w:lang w:val="en-US" w:eastAsia="zh-CN"/>
        </w:rPr>
        <w:t>称：水循环下水管线工艺改造项目</w:t>
      </w:r>
    </w:p>
    <w:p>
      <w:pPr>
        <w:numPr>
          <w:ilvl w:val="0"/>
          <w:numId w:val="0"/>
        </w:numPr>
        <w:spacing w:beforeLines="0" w:afterLines="0"/>
        <w:rPr>
          <w:rFonts w:hint="default" w:ascii="宋体" w:hAnsi="宋体"/>
          <w:sz w:val="28"/>
          <w:szCs w:val="22"/>
          <w:lang w:val="en-US" w:eastAsia="zh-CN"/>
        </w:rPr>
      </w:pPr>
      <w:r>
        <w:rPr>
          <w:rFonts w:hint="eastAsia" w:ascii="宋体" w:hAnsi="宋体"/>
          <w:sz w:val="28"/>
          <w:szCs w:val="22"/>
          <w:lang w:val="en-US" w:eastAsia="zh-CN"/>
        </w:rPr>
        <w:t>2、招标控制价：</w:t>
      </w:r>
      <w:bookmarkStart w:id="3" w:name="OLE_LINK4"/>
      <w:r>
        <w:rPr>
          <w:rFonts w:hint="eastAsia" w:ascii="宋体" w:hAnsi="宋体"/>
          <w:color w:val="FF0000"/>
          <w:sz w:val="28"/>
          <w:szCs w:val="22"/>
          <w:lang w:val="en-US" w:eastAsia="zh-CN"/>
        </w:rPr>
        <w:t>820421</w:t>
      </w:r>
      <w:bookmarkEnd w:id="3"/>
      <w:r>
        <w:rPr>
          <w:rFonts w:hint="eastAsia" w:ascii="宋体" w:hAnsi="宋体"/>
          <w:sz w:val="28"/>
          <w:szCs w:val="22"/>
          <w:lang w:val="en-US" w:eastAsia="zh-CN"/>
        </w:rPr>
        <w:t>元，工程量清单见附件</w:t>
      </w:r>
    </w:p>
    <w:p>
      <w:pPr>
        <w:numPr>
          <w:ilvl w:val="0"/>
          <w:numId w:val="2"/>
        </w:numPr>
        <w:spacing w:beforeLines="0" w:afterLines="0"/>
        <w:rPr>
          <w:rFonts w:hint="eastAsia" w:ascii="宋体" w:hAnsi="宋体"/>
          <w:sz w:val="28"/>
          <w:lang w:val="en-US" w:eastAsia="zh-CN"/>
        </w:rPr>
      </w:pPr>
      <w:r>
        <w:rPr>
          <w:rFonts w:hint="eastAsia" w:ascii="宋体" w:hAnsi="宋体"/>
          <w:sz w:val="28"/>
          <w:lang w:val="zh-CN"/>
        </w:rPr>
        <w:t>施工内容：</w:t>
      </w:r>
      <w:bookmarkStart w:id="4" w:name="OLE_LINK5"/>
      <w:bookmarkStart w:id="6" w:name="_GoBack"/>
      <w:r>
        <w:rPr>
          <w:rFonts w:hint="eastAsia" w:ascii="宋体" w:hAnsi="宋体"/>
          <w:sz w:val="28"/>
          <w:lang w:val="en-US" w:eastAsia="zh-CN"/>
        </w:rPr>
        <w:t>新增碳钢水封槽一个，采用混凝土加钢结构支撑的模式进行固定安装，下水管线插入水封槽进行排气处理，溢流后进入下水管线 ，对相关工艺管道进行改造安装。</w:t>
      </w:r>
      <w:bookmarkEnd w:id="4"/>
      <w:bookmarkEnd w:id="6"/>
      <w:r>
        <w:rPr>
          <w:rFonts w:hint="eastAsia" w:ascii="宋体" w:hAnsi="宋体"/>
          <w:sz w:val="28"/>
          <w:lang w:val="en-US" w:eastAsia="zh-CN"/>
        </w:rPr>
        <w:t>（具体见图纸）</w:t>
      </w:r>
    </w:p>
    <w:p>
      <w:pPr>
        <w:numPr>
          <w:ilvl w:val="0"/>
          <w:numId w:val="0"/>
        </w:numPr>
        <w:spacing w:beforeLines="0" w:afterLines="0"/>
        <w:rPr>
          <w:rFonts w:hint="default" w:ascii="宋体" w:hAnsi="宋体"/>
          <w:sz w:val="28"/>
          <w:lang w:val="en-US"/>
        </w:rPr>
      </w:pPr>
      <w:r>
        <w:rPr>
          <w:rFonts w:hint="eastAsia" w:ascii="宋体" w:hAnsi="宋体"/>
          <w:sz w:val="28"/>
          <w:lang w:val="en-US" w:eastAsia="zh-CN"/>
        </w:rPr>
        <w:t>4、施工工期：</w:t>
      </w:r>
      <w:r>
        <w:rPr>
          <w:rFonts w:hint="default" w:ascii="Calibri" w:hAnsi="Calibri" w:eastAsia="Calibri"/>
          <w:sz w:val="28"/>
          <w:lang w:val="en-US"/>
        </w:rPr>
        <w:t xml:space="preserve"> </w:t>
      </w:r>
      <w:r>
        <w:rPr>
          <w:rFonts w:hint="eastAsia" w:ascii="Calibri" w:hAnsi="Calibri"/>
          <w:sz w:val="28"/>
          <w:lang w:val="en-US" w:eastAsia="zh-CN"/>
        </w:rPr>
        <w:t>招标人</w:t>
      </w:r>
      <w:r>
        <w:rPr>
          <w:rFonts w:hint="eastAsia" w:ascii="宋体" w:hAnsi="宋体"/>
          <w:sz w:val="28"/>
          <w:lang w:val="zh-CN"/>
        </w:rPr>
        <w:t>通知投标人进场施工之日起</w:t>
      </w:r>
      <w:r>
        <w:rPr>
          <w:rFonts w:hint="eastAsia" w:ascii="Calibri" w:hAnsi="Calibri"/>
          <w:sz w:val="28"/>
          <w:lang w:val="en-US" w:eastAsia="zh-CN"/>
        </w:rPr>
        <w:t>50</w:t>
      </w:r>
      <w:r>
        <w:rPr>
          <w:rFonts w:hint="eastAsia" w:ascii="宋体" w:hAnsi="宋体"/>
          <w:sz w:val="28"/>
          <w:lang w:val="zh-CN"/>
        </w:rPr>
        <w:t>天内完成。</w:t>
      </w:r>
    </w:p>
    <w:p>
      <w:pPr>
        <w:spacing w:beforeLines="0" w:afterLines="0" w:line="360" w:lineRule="auto"/>
        <w:rPr>
          <w:rFonts w:hint="eastAsia" w:ascii="宋体" w:hAnsi="宋体"/>
          <w:sz w:val="28"/>
          <w:lang w:val="zh-CN"/>
        </w:rPr>
      </w:pPr>
      <w:r>
        <w:rPr>
          <w:rFonts w:hint="eastAsia" w:ascii="Calibri" w:hAnsi="Calibri"/>
          <w:sz w:val="28"/>
          <w:lang w:val="en-US" w:eastAsia="zh-CN"/>
        </w:rPr>
        <w:t>5、</w:t>
      </w:r>
      <w:r>
        <w:rPr>
          <w:rFonts w:hint="eastAsia" w:ascii="宋体" w:hAnsi="宋体"/>
          <w:sz w:val="28"/>
          <w:lang w:val="zh-CN"/>
        </w:rPr>
        <w:t>资质要求：</w:t>
      </w:r>
      <w:bookmarkStart w:id="5" w:name="OLE_LINK2"/>
      <w:r>
        <w:rPr>
          <w:rFonts w:hint="eastAsia" w:ascii="宋体" w:hAnsi="宋体"/>
          <w:sz w:val="28"/>
          <w:lang w:val="zh-CN"/>
        </w:rPr>
        <w:t>投标人必须提供营业执照、</w:t>
      </w:r>
      <w:r>
        <w:rPr>
          <w:rFonts w:hint="eastAsia" w:cs="宋体"/>
          <w:sz w:val="28"/>
          <w:szCs w:val="28"/>
        </w:rPr>
        <w:t>提供相应资质证明，具备建设行政主管部门核发的机电工程施工总承包叁级及以上资质</w:t>
      </w:r>
      <w:r>
        <w:rPr>
          <w:rFonts w:hint="eastAsia" w:ascii="宋体" w:hAnsi="宋体"/>
          <w:sz w:val="28"/>
          <w:lang w:val="en-US" w:eastAsia="zh-CN"/>
        </w:rPr>
        <w:t>或建筑工程施工总承包</w:t>
      </w:r>
      <w:r>
        <w:rPr>
          <w:rFonts w:hint="eastAsia" w:cs="宋体"/>
          <w:sz w:val="28"/>
          <w:szCs w:val="28"/>
        </w:rPr>
        <w:t>叁级及以上资质</w:t>
      </w:r>
      <w:r>
        <w:rPr>
          <w:rFonts w:hint="eastAsia" w:ascii="宋体" w:hAnsi="宋体"/>
          <w:sz w:val="28"/>
          <w:lang w:val="zh-CN"/>
        </w:rPr>
        <w:t>、单位法人代表签署的代理人授权委托书（附法人代表及代理人身份证复印件）。</w:t>
      </w:r>
      <w:bookmarkEnd w:id="5"/>
    </w:p>
    <w:p>
      <w:pPr>
        <w:spacing w:beforeLines="0" w:afterLines="0" w:line="360" w:lineRule="auto"/>
        <w:jc w:val="left"/>
        <w:rPr>
          <w:rFonts w:hint="eastAsia" w:ascii="宋体" w:hAnsi="宋体"/>
          <w:sz w:val="28"/>
          <w:szCs w:val="22"/>
          <w:lang w:val="en-US" w:eastAsia="zh-CN"/>
        </w:rPr>
      </w:pPr>
      <w:r>
        <w:rPr>
          <w:rFonts w:hint="eastAsia" w:ascii="宋体" w:hAnsi="宋体"/>
          <w:sz w:val="28"/>
          <w:szCs w:val="22"/>
          <w:lang w:val="en-US" w:eastAsia="zh-CN"/>
        </w:rPr>
        <w:t>6、</w:t>
      </w:r>
      <w:r>
        <w:rPr>
          <w:rFonts w:hint="eastAsia" w:ascii="宋体" w:hAnsi="宋体"/>
          <w:sz w:val="28"/>
          <w:szCs w:val="22"/>
          <w:lang w:val="zh-CN" w:eastAsia="zh-CN"/>
        </w:rPr>
        <w:t>竣工</w:t>
      </w:r>
      <w:r>
        <w:rPr>
          <w:rFonts w:hint="eastAsia" w:ascii="宋体" w:hAnsi="宋体"/>
          <w:sz w:val="28"/>
          <w:szCs w:val="22"/>
          <w:lang w:val="en-US" w:eastAsia="zh-CN"/>
        </w:rPr>
        <w:t>验收</w:t>
      </w:r>
      <w:r>
        <w:rPr>
          <w:rFonts w:hint="eastAsia" w:ascii="宋体" w:hAnsi="宋体"/>
          <w:sz w:val="28"/>
          <w:szCs w:val="22"/>
          <w:lang w:val="zh-CN" w:eastAsia="zh-CN"/>
        </w:rPr>
        <w:t>：</w:t>
      </w:r>
      <w:r>
        <w:rPr>
          <w:rFonts w:hint="eastAsia" w:ascii="宋体" w:hAnsi="宋体"/>
          <w:sz w:val="28"/>
          <w:szCs w:val="22"/>
          <w:lang w:val="en-US" w:eastAsia="zh-CN"/>
        </w:rPr>
        <w:t>施工方单位按照我单位要求将该项目完成并将现场整理整洁后，申请竣工验收，我单位组织相关人员进行竣工验收。</w:t>
      </w:r>
    </w:p>
    <w:p>
      <w:pPr>
        <w:spacing w:beforeLines="0" w:afterLines="0" w:line="360" w:lineRule="auto"/>
        <w:rPr>
          <w:rFonts w:hint="default" w:ascii="Calibri" w:hAnsi="Calibri" w:eastAsia="Calibri"/>
          <w:sz w:val="28"/>
          <w:lang w:val="en-US"/>
        </w:rPr>
      </w:pPr>
    </w:p>
    <w:p>
      <w:pPr>
        <w:spacing w:beforeLines="0" w:afterLines="0"/>
        <w:rPr>
          <w:rFonts w:hint="default" w:ascii="Calibri" w:hAnsi="Calibri" w:eastAsia="Calibri"/>
          <w:b/>
          <w:sz w:val="28"/>
          <w:lang w:val="en-US"/>
        </w:rPr>
      </w:pPr>
      <w:r>
        <w:rPr>
          <w:rFonts w:hint="eastAsia" w:ascii="宋体" w:hAnsi="宋体"/>
          <w:b/>
          <w:sz w:val="28"/>
          <w:lang w:val="zh-CN"/>
        </w:rPr>
        <w:t>二、递交报价资料的要求及条件</w:t>
      </w:r>
    </w:p>
    <w:p>
      <w:pPr>
        <w:spacing w:beforeLines="0" w:afterLines="0" w:line="360" w:lineRule="auto"/>
        <w:ind w:firstLine="560"/>
        <w:jc w:val="left"/>
        <w:rPr>
          <w:rFonts w:hint="eastAsia" w:ascii="宋体" w:hAnsi="宋体"/>
          <w:sz w:val="21"/>
          <w:lang w:val="zh-CN"/>
        </w:rPr>
      </w:pPr>
      <w:r>
        <w:rPr>
          <w:rFonts w:hint="default" w:ascii="Calibri" w:hAnsi="Calibri" w:eastAsia="Calibri"/>
          <w:sz w:val="28"/>
          <w:lang w:val="en-US"/>
        </w:rPr>
        <w:t>1</w:t>
      </w:r>
      <w:r>
        <w:rPr>
          <w:rFonts w:hint="eastAsia" w:ascii="宋体" w:hAnsi="宋体"/>
          <w:sz w:val="28"/>
          <w:lang w:val="zh-CN"/>
        </w:rPr>
        <w:t>、按招标人要求，用最新营改增后</w:t>
      </w:r>
      <w:r>
        <w:rPr>
          <w:rFonts w:hint="default" w:ascii="Calibri" w:hAnsi="Calibri" w:eastAsia="Calibri"/>
          <w:sz w:val="28"/>
          <w:lang w:val="en-US"/>
        </w:rPr>
        <w:t>20</w:t>
      </w:r>
      <w:r>
        <w:rPr>
          <w:rFonts w:hint="eastAsia" w:ascii="Calibri" w:hAnsi="Calibri"/>
          <w:sz w:val="28"/>
          <w:lang w:val="en-US" w:eastAsia="zh-CN"/>
        </w:rPr>
        <w:t>25</w:t>
      </w:r>
      <w:r>
        <w:rPr>
          <w:rFonts w:hint="eastAsia" w:ascii="宋体" w:hAnsi="宋体"/>
          <w:sz w:val="28"/>
          <w:lang w:val="zh-CN"/>
        </w:rPr>
        <w:t>定额，含</w:t>
      </w:r>
      <w:r>
        <w:rPr>
          <w:rFonts w:hint="eastAsia" w:ascii="Calibri" w:hAnsi="Calibri"/>
          <w:sz w:val="28"/>
          <w:lang w:val="en-US" w:eastAsia="zh-CN"/>
        </w:rPr>
        <w:t>9</w:t>
      </w:r>
      <w:r>
        <w:rPr>
          <w:rFonts w:hint="default" w:ascii="Calibri" w:hAnsi="Calibri" w:eastAsia="Calibri"/>
          <w:sz w:val="28"/>
          <w:lang w:val="en-US"/>
        </w:rPr>
        <w:t>%</w:t>
      </w:r>
      <w:r>
        <w:rPr>
          <w:rFonts w:hint="eastAsia" w:ascii="宋体" w:hAnsi="宋体"/>
          <w:sz w:val="28"/>
          <w:lang w:val="zh-CN"/>
        </w:rPr>
        <w:t>税率的智多星造价软件进行编写，</w:t>
      </w:r>
      <w:r>
        <w:rPr>
          <w:rFonts w:hint="eastAsia" w:ascii="宋体" w:hAnsi="宋体"/>
          <w:color w:val="FF0000"/>
          <w:sz w:val="28"/>
          <w:lang w:val="zh-CN"/>
        </w:rPr>
        <w:t>并加盖</w:t>
      </w:r>
      <w:r>
        <w:rPr>
          <w:rFonts w:hint="eastAsia" w:ascii="宋体" w:hAnsi="宋体"/>
          <w:color w:val="FF0000"/>
          <w:sz w:val="28"/>
          <w:lang w:val="en-US" w:eastAsia="zh-CN"/>
        </w:rPr>
        <w:t>投标公司</w:t>
      </w:r>
      <w:r>
        <w:rPr>
          <w:rFonts w:hint="eastAsia" w:ascii="宋体" w:hAnsi="宋体"/>
          <w:color w:val="FF0000"/>
          <w:sz w:val="28"/>
          <w:lang w:val="zh-CN"/>
        </w:rPr>
        <w:t>印章</w:t>
      </w:r>
      <w:r>
        <w:rPr>
          <w:rFonts w:hint="eastAsia" w:ascii="宋体" w:hAnsi="宋体"/>
          <w:sz w:val="28"/>
          <w:lang w:val="zh-CN"/>
        </w:rPr>
        <w:t>，填写报价函。</w:t>
      </w:r>
    </w:p>
    <w:p>
      <w:pPr>
        <w:spacing w:beforeLines="0" w:afterLines="0"/>
        <w:ind w:firstLine="560"/>
        <w:rPr>
          <w:rFonts w:hint="default" w:ascii="Calibri" w:hAnsi="Calibri" w:eastAsia="Calibri"/>
          <w:sz w:val="28"/>
          <w:lang w:val="en-US"/>
        </w:rPr>
      </w:pPr>
      <w:r>
        <w:rPr>
          <w:rFonts w:hint="default" w:ascii="Calibri" w:hAnsi="Calibri" w:eastAsia="Calibri"/>
          <w:sz w:val="28"/>
          <w:lang w:val="en-US"/>
        </w:rPr>
        <w:t>2</w:t>
      </w:r>
      <w:r>
        <w:rPr>
          <w:rFonts w:hint="eastAsia" w:ascii="宋体" w:hAnsi="宋体"/>
          <w:sz w:val="28"/>
          <w:lang w:val="zh-CN"/>
        </w:rPr>
        <w:t>、根据招标人提供清单工程量，投标人编制详尽的投标预算书，本工程不计取工程排污费；市场价格波动不调整材料价格。施工水、电由招标人提供，已在定额中扣除。</w:t>
      </w:r>
    </w:p>
    <w:p>
      <w:pPr>
        <w:spacing w:beforeLines="0" w:afterLines="0" w:line="360" w:lineRule="auto"/>
        <w:ind w:firstLine="560"/>
        <w:rPr>
          <w:rFonts w:hint="eastAsia" w:ascii="宋体" w:hAnsi="宋体"/>
          <w:sz w:val="28"/>
          <w:lang w:val="zh-CN"/>
        </w:rPr>
      </w:pPr>
      <w:r>
        <w:rPr>
          <w:rFonts w:hint="default" w:ascii="Calibri" w:hAnsi="Calibri" w:eastAsia="Calibri"/>
          <w:sz w:val="28"/>
          <w:lang w:val="en-US"/>
        </w:rPr>
        <w:t>3</w:t>
      </w:r>
      <w:r>
        <w:rPr>
          <w:rFonts w:hint="eastAsia" w:ascii="宋体" w:hAnsi="宋体"/>
          <w:sz w:val="28"/>
          <w:lang w:val="zh-CN"/>
        </w:rPr>
        <w:t>、投标人必须提供资质文件及授权书等，均需加盖公章。递交的报价函必须盖单位公章，并与资格文件一同密封完好，在封口处贴封条加盖公章。</w:t>
      </w:r>
    </w:p>
    <w:p>
      <w:pPr>
        <w:spacing w:beforeLines="0" w:afterLines="0" w:line="360" w:lineRule="auto"/>
        <w:rPr>
          <w:rFonts w:hint="default" w:ascii="Calibri" w:hAnsi="Calibri" w:eastAsia="Calibri"/>
          <w:b/>
          <w:sz w:val="28"/>
          <w:lang w:val="en-US"/>
        </w:rPr>
      </w:pPr>
      <w:r>
        <w:rPr>
          <w:rFonts w:hint="eastAsia" w:ascii="宋体" w:hAnsi="宋体"/>
          <w:b/>
          <w:sz w:val="28"/>
          <w:lang w:val="en-US" w:eastAsia="zh-CN"/>
        </w:rPr>
        <w:t>三</w:t>
      </w:r>
      <w:r>
        <w:rPr>
          <w:rFonts w:hint="eastAsia" w:ascii="宋体" w:hAnsi="宋体"/>
          <w:b/>
          <w:sz w:val="28"/>
          <w:lang w:val="zh-CN"/>
        </w:rPr>
        <w:t>、工期违约责任的划分：</w:t>
      </w:r>
    </w:p>
    <w:p>
      <w:pPr>
        <w:spacing w:beforeLines="0" w:afterLines="0" w:line="360" w:lineRule="auto"/>
        <w:rPr>
          <w:rFonts w:hint="default" w:ascii="Calibri" w:hAnsi="Calibri" w:eastAsia="Calibri"/>
          <w:sz w:val="28"/>
          <w:lang w:val="en-US"/>
        </w:rPr>
      </w:pPr>
      <w:r>
        <w:rPr>
          <w:rFonts w:hint="default" w:ascii="Calibri" w:hAnsi="Calibri" w:eastAsia="Calibri"/>
          <w:sz w:val="28"/>
          <w:lang w:val="en-US"/>
        </w:rPr>
        <w:t xml:space="preserve">    </w:t>
      </w:r>
      <w:r>
        <w:rPr>
          <w:rFonts w:hint="eastAsia" w:ascii="宋体" w:hAnsi="宋体"/>
          <w:sz w:val="28"/>
          <w:lang w:val="zh-CN"/>
        </w:rPr>
        <w:t>因发包人原因导致工期延误的其他情形：发包人适当延长工期，不承担投标人的经济损失。</w:t>
      </w:r>
      <w:r>
        <w:rPr>
          <w:rFonts w:hint="default" w:ascii="Calibri" w:hAnsi="Calibri" w:eastAsia="Calibri"/>
          <w:sz w:val="28"/>
          <w:lang w:val="en-US"/>
        </w:rPr>
        <w:t xml:space="preserve"> </w:t>
      </w:r>
    </w:p>
    <w:p>
      <w:pPr>
        <w:spacing w:beforeLines="0" w:afterLines="0" w:line="360" w:lineRule="auto"/>
        <w:ind w:firstLine="560"/>
        <w:jc w:val="left"/>
        <w:rPr>
          <w:rFonts w:hint="default" w:ascii="Calibri" w:hAnsi="Calibri" w:eastAsia="Calibri"/>
          <w:sz w:val="28"/>
          <w:lang w:val="en-US"/>
        </w:rPr>
      </w:pPr>
      <w:r>
        <w:rPr>
          <w:rFonts w:hint="eastAsia" w:ascii="宋体" w:hAnsi="宋体"/>
          <w:sz w:val="28"/>
          <w:lang w:val="zh-CN"/>
        </w:rPr>
        <w:t>因投标人原因导致工期延误：</w:t>
      </w:r>
    </w:p>
    <w:p>
      <w:pPr>
        <w:spacing w:beforeLines="0" w:afterLines="0" w:line="360" w:lineRule="auto"/>
        <w:ind w:firstLine="560"/>
        <w:jc w:val="left"/>
        <w:rPr>
          <w:rFonts w:hint="default" w:ascii="Calibri" w:hAnsi="Calibri" w:eastAsia="Calibri"/>
          <w:sz w:val="28"/>
          <w:lang w:val="en-US"/>
        </w:rPr>
      </w:pPr>
      <w:r>
        <w:rPr>
          <w:rFonts w:hint="eastAsia" w:ascii="宋体" w:hAnsi="宋体"/>
          <w:sz w:val="28"/>
          <w:lang w:val="zh-CN"/>
        </w:rPr>
        <w:t>（</w:t>
      </w:r>
      <w:r>
        <w:rPr>
          <w:rFonts w:hint="default" w:ascii="Calibri" w:hAnsi="Calibri" w:eastAsia="Calibri"/>
          <w:sz w:val="28"/>
          <w:lang w:val="en-US"/>
        </w:rPr>
        <w:t>1</w:t>
      </w:r>
      <w:r>
        <w:rPr>
          <w:rFonts w:hint="eastAsia" w:ascii="宋体" w:hAnsi="宋体"/>
          <w:sz w:val="28"/>
          <w:lang w:val="zh-CN"/>
        </w:rPr>
        <w:t>）逾期竣工的第一周到第二周内，工期每延误一天罚款合同金额的</w:t>
      </w:r>
      <w:r>
        <w:rPr>
          <w:rFonts w:hint="default" w:ascii="Calibri" w:hAnsi="Calibri" w:eastAsia="Calibri"/>
          <w:sz w:val="28"/>
          <w:lang w:val="en-US"/>
        </w:rPr>
        <w:t>0.1%</w:t>
      </w:r>
      <w:r>
        <w:rPr>
          <w:rFonts w:hint="eastAsia" w:ascii="宋体" w:hAnsi="宋体"/>
          <w:sz w:val="28"/>
          <w:lang w:val="zh-CN"/>
        </w:rPr>
        <w:t>；</w:t>
      </w:r>
    </w:p>
    <w:p>
      <w:pPr>
        <w:spacing w:beforeLines="0" w:afterLines="0" w:line="360" w:lineRule="auto"/>
        <w:ind w:firstLine="560"/>
        <w:jc w:val="left"/>
        <w:rPr>
          <w:rFonts w:hint="default" w:ascii="Calibri" w:hAnsi="Calibri" w:eastAsia="Calibri"/>
          <w:sz w:val="28"/>
          <w:lang w:val="en-US"/>
        </w:rPr>
      </w:pPr>
      <w:r>
        <w:rPr>
          <w:rFonts w:hint="eastAsia" w:ascii="宋体" w:hAnsi="宋体"/>
          <w:sz w:val="28"/>
          <w:lang w:val="zh-CN"/>
        </w:rPr>
        <w:t>（</w:t>
      </w:r>
      <w:r>
        <w:rPr>
          <w:rFonts w:hint="default" w:ascii="Calibri" w:hAnsi="Calibri" w:eastAsia="Calibri"/>
          <w:sz w:val="28"/>
          <w:lang w:val="en-US"/>
        </w:rPr>
        <w:t>2</w:t>
      </w:r>
      <w:r>
        <w:rPr>
          <w:rFonts w:hint="eastAsia" w:ascii="宋体" w:hAnsi="宋体"/>
          <w:sz w:val="28"/>
          <w:lang w:val="zh-CN"/>
        </w:rPr>
        <w:t>）逾期竣工的第三周到第四周内，工期每延误一天罚款合同金额的</w:t>
      </w:r>
      <w:r>
        <w:rPr>
          <w:rFonts w:hint="default" w:ascii="Calibri" w:hAnsi="Calibri" w:eastAsia="Calibri"/>
          <w:sz w:val="28"/>
          <w:lang w:val="en-US"/>
        </w:rPr>
        <w:t>0.2%</w:t>
      </w:r>
      <w:r>
        <w:rPr>
          <w:rFonts w:hint="eastAsia" w:ascii="宋体" w:hAnsi="宋体"/>
          <w:sz w:val="28"/>
          <w:lang w:val="zh-CN"/>
        </w:rPr>
        <w:t>；</w:t>
      </w:r>
    </w:p>
    <w:p>
      <w:pPr>
        <w:spacing w:beforeLines="0" w:after="120" w:afterLines="0"/>
        <w:rPr>
          <w:rFonts w:hint="default" w:ascii="Calibri" w:hAnsi="Calibri" w:eastAsia="Calibri"/>
          <w:sz w:val="28"/>
          <w:lang w:val="en-US"/>
        </w:rPr>
      </w:pPr>
      <w:r>
        <w:rPr>
          <w:rFonts w:hint="default" w:ascii="Calibri" w:hAnsi="Calibri" w:eastAsia="Calibri"/>
          <w:sz w:val="28"/>
          <w:lang w:val="en-US"/>
        </w:rPr>
        <w:t xml:space="preserve">    </w:t>
      </w:r>
      <w:r>
        <w:rPr>
          <w:rFonts w:hint="eastAsia" w:ascii="宋体" w:hAnsi="宋体"/>
          <w:sz w:val="28"/>
          <w:lang w:val="zh-CN"/>
        </w:rPr>
        <w:t>（</w:t>
      </w:r>
      <w:r>
        <w:rPr>
          <w:rFonts w:hint="default" w:ascii="Calibri" w:hAnsi="Calibri" w:eastAsia="Calibri"/>
          <w:sz w:val="28"/>
          <w:lang w:val="en-US"/>
        </w:rPr>
        <w:t>3</w:t>
      </w:r>
      <w:r>
        <w:rPr>
          <w:rFonts w:hint="eastAsia" w:ascii="宋体" w:hAnsi="宋体"/>
          <w:sz w:val="28"/>
          <w:lang w:val="zh-CN"/>
        </w:rPr>
        <w:t>）逾期竣工从第五周起，工期每延误一天罚款合同金额的</w:t>
      </w:r>
      <w:r>
        <w:rPr>
          <w:rFonts w:hint="default" w:ascii="Calibri" w:hAnsi="Calibri" w:eastAsia="Calibri"/>
          <w:sz w:val="28"/>
          <w:lang w:val="en-US"/>
        </w:rPr>
        <w:t>0.5%</w:t>
      </w:r>
      <w:r>
        <w:rPr>
          <w:rFonts w:hint="eastAsia" w:ascii="宋体" w:hAnsi="宋体"/>
          <w:sz w:val="28"/>
          <w:lang w:val="zh-CN"/>
        </w:rPr>
        <w:t>。</w:t>
      </w:r>
    </w:p>
    <w:p>
      <w:pPr>
        <w:spacing w:beforeLines="0" w:afterLines="0" w:line="360" w:lineRule="auto"/>
        <w:ind w:firstLine="560"/>
        <w:jc w:val="left"/>
        <w:rPr>
          <w:rFonts w:hint="default" w:ascii="Calibri" w:hAnsi="Calibri" w:eastAsia="Calibri"/>
          <w:sz w:val="28"/>
          <w:lang w:val="en-US"/>
        </w:rPr>
      </w:pPr>
      <w:r>
        <w:rPr>
          <w:rFonts w:hint="eastAsia" w:ascii="宋体" w:hAnsi="宋体"/>
          <w:sz w:val="28"/>
          <w:lang w:val="zh-CN"/>
        </w:rPr>
        <w:t>因投标人原因造成工期延误，逾期竣工违约金的上限：合同金额的</w:t>
      </w:r>
      <w:r>
        <w:rPr>
          <w:rFonts w:hint="default" w:ascii="Calibri" w:hAnsi="Calibri" w:eastAsia="Calibri"/>
          <w:sz w:val="28"/>
          <w:lang w:val="en-US"/>
        </w:rPr>
        <w:t xml:space="preserve">10% </w:t>
      </w:r>
      <w:r>
        <w:rPr>
          <w:rFonts w:hint="eastAsia" w:ascii="宋体" w:hAnsi="宋体"/>
          <w:sz w:val="28"/>
          <w:lang w:val="zh-CN"/>
        </w:rPr>
        <w:t>。逾期竣工违约金的支付不能免除投标人继续履行合同的义务。</w:t>
      </w:r>
    </w:p>
    <w:p>
      <w:pPr>
        <w:spacing w:beforeLines="0" w:afterLines="0" w:line="360" w:lineRule="auto"/>
        <w:rPr>
          <w:rFonts w:hint="default" w:ascii="Calibri" w:hAnsi="Calibri" w:eastAsia="Calibri"/>
          <w:b/>
          <w:sz w:val="28"/>
          <w:lang w:val="en-US"/>
        </w:rPr>
      </w:pPr>
      <w:r>
        <w:rPr>
          <w:rFonts w:hint="eastAsia" w:ascii="宋体" w:hAnsi="宋体"/>
          <w:b/>
          <w:sz w:val="28"/>
          <w:lang w:val="en-US" w:eastAsia="zh-CN"/>
        </w:rPr>
        <w:t>四</w:t>
      </w:r>
      <w:r>
        <w:rPr>
          <w:rFonts w:hint="eastAsia" w:ascii="宋体" w:hAnsi="宋体"/>
          <w:b/>
          <w:sz w:val="28"/>
          <w:lang w:val="zh-CN"/>
        </w:rPr>
        <w:t>、现场踏勘</w:t>
      </w:r>
    </w:p>
    <w:p>
      <w:pPr>
        <w:spacing w:beforeLines="0" w:afterLines="0" w:line="360" w:lineRule="auto"/>
        <w:ind w:firstLine="560"/>
        <w:jc w:val="left"/>
        <w:rPr>
          <w:rFonts w:hint="eastAsia" w:ascii="宋体" w:hAnsi="宋体"/>
          <w:sz w:val="28"/>
          <w:szCs w:val="22"/>
          <w:lang w:val="zh-CN"/>
        </w:rPr>
      </w:pPr>
      <w:r>
        <w:rPr>
          <w:rFonts w:hint="eastAsia" w:ascii="宋体" w:hAnsi="宋体"/>
          <w:sz w:val="28"/>
          <w:szCs w:val="22"/>
          <w:lang w:val="zh-CN"/>
        </w:rPr>
        <w:t>1、建议投标方对施工现场进行实际考察，以便投标方获取自己所需的所有资料，现场考察所发生费用由投标方自行承担。</w:t>
      </w:r>
    </w:p>
    <w:p>
      <w:pPr>
        <w:spacing w:beforeLines="0" w:afterLines="0" w:line="360" w:lineRule="auto"/>
        <w:ind w:firstLine="560"/>
        <w:jc w:val="left"/>
        <w:rPr>
          <w:rFonts w:hint="eastAsia" w:ascii="宋体" w:hAnsi="宋体"/>
          <w:sz w:val="28"/>
          <w:szCs w:val="22"/>
          <w:lang w:val="zh-CN"/>
        </w:rPr>
      </w:pPr>
      <w:r>
        <w:rPr>
          <w:rFonts w:hint="eastAsia" w:ascii="宋体" w:hAnsi="宋体"/>
          <w:sz w:val="28"/>
          <w:szCs w:val="22"/>
          <w:lang w:val="zh-CN"/>
        </w:rPr>
        <w:t>2、</w:t>
      </w:r>
      <w:r>
        <w:rPr>
          <w:rFonts w:hint="eastAsia" w:ascii="宋体" w:hAnsi="宋体"/>
          <w:sz w:val="28"/>
          <w:szCs w:val="22"/>
          <w:lang w:val="en-US" w:eastAsia="zh-CN"/>
        </w:rPr>
        <w:t>招标方</w:t>
      </w:r>
      <w:r>
        <w:rPr>
          <w:rFonts w:hint="eastAsia" w:ascii="宋体" w:hAnsi="宋体"/>
          <w:sz w:val="28"/>
          <w:szCs w:val="22"/>
          <w:lang w:val="zh-CN"/>
        </w:rPr>
        <w:t>向投标方提供的有关现场的资料和数据，是</w:t>
      </w:r>
      <w:r>
        <w:rPr>
          <w:rFonts w:hint="eastAsia" w:ascii="宋体" w:hAnsi="宋体"/>
          <w:sz w:val="28"/>
          <w:szCs w:val="22"/>
          <w:lang w:val="en-US" w:eastAsia="zh-CN"/>
        </w:rPr>
        <w:t>招标方</w:t>
      </w:r>
      <w:r>
        <w:rPr>
          <w:rFonts w:hint="eastAsia" w:ascii="宋体" w:hAnsi="宋体"/>
          <w:sz w:val="28"/>
          <w:szCs w:val="22"/>
          <w:lang w:val="zh-CN"/>
        </w:rPr>
        <w:t>现有的能使投标方利用的资料。</w:t>
      </w:r>
      <w:r>
        <w:rPr>
          <w:rFonts w:hint="eastAsia" w:ascii="宋体" w:hAnsi="宋体"/>
          <w:sz w:val="28"/>
          <w:szCs w:val="22"/>
          <w:lang w:val="en-US" w:eastAsia="zh-CN"/>
        </w:rPr>
        <w:t>招标方</w:t>
      </w:r>
      <w:r>
        <w:rPr>
          <w:rFonts w:hint="eastAsia" w:ascii="宋体" w:hAnsi="宋体"/>
          <w:sz w:val="28"/>
          <w:szCs w:val="22"/>
          <w:lang w:val="zh-CN"/>
        </w:rPr>
        <w:t>对投标方由此做出的推论、理解和结论概不负责。</w:t>
      </w:r>
    </w:p>
    <w:p>
      <w:pPr>
        <w:spacing w:beforeLines="0" w:afterLines="0"/>
        <w:rPr>
          <w:rFonts w:hint="default" w:ascii="Calibri" w:hAnsi="Calibri" w:eastAsia="Calibri"/>
          <w:sz w:val="28"/>
          <w:lang w:val="en-US"/>
        </w:rPr>
      </w:pPr>
    </w:p>
    <w:p>
      <w:pPr>
        <w:spacing w:beforeLines="0" w:afterLines="0"/>
        <w:rPr>
          <w:rFonts w:hint="default" w:ascii="Calibri" w:hAnsi="Calibri" w:eastAsia="Calibri"/>
          <w:b/>
          <w:sz w:val="28"/>
          <w:lang w:val="en-US"/>
        </w:rPr>
      </w:pPr>
      <w:r>
        <w:rPr>
          <w:rFonts w:hint="eastAsia" w:ascii="宋体" w:hAnsi="宋体"/>
          <w:b/>
          <w:sz w:val="28"/>
          <w:lang w:val="en-US" w:eastAsia="zh-CN"/>
        </w:rPr>
        <w:t>五</w:t>
      </w:r>
      <w:r>
        <w:rPr>
          <w:rFonts w:hint="eastAsia" w:ascii="宋体" w:hAnsi="宋体"/>
          <w:b/>
          <w:sz w:val="28"/>
          <w:lang w:val="zh-CN"/>
        </w:rPr>
        <w:t>、</w:t>
      </w:r>
      <w:r>
        <w:rPr>
          <w:rFonts w:hint="eastAsia" w:ascii="宋体" w:hAnsi="宋体"/>
          <w:b/>
          <w:sz w:val="28"/>
          <w:lang w:val="en-US" w:eastAsia="zh-CN"/>
        </w:rPr>
        <w:t>询价采购</w:t>
      </w:r>
      <w:r>
        <w:rPr>
          <w:rFonts w:hint="eastAsia" w:ascii="宋体" w:hAnsi="宋体"/>
          <w:b/>
          <w:sz w:val="28"/>
          <w:lang w:val="zh-CN"/>
        </w:rPr>
        <w:t>审方式</w:t>
      </w:r>
    </w:p>
    <w:p>
      <w:pPr>
        <w:spacing w:beforeLines="0" w:afterLines="0" w:line="360" w:lineRule="auto"/>
        <w:ind w:firstLine="560"/>
        <w:rPr>
          <w:rFonts w:hint="default" w:ascii="Calibri" w:hAnsi="Calibri" w:eastAsia="Calibri"/>
          <w:sz w:val="28"/>
          <w:lang w:val="en-US"/>
        </w:rPr>
      </w:pPr>
      <w:r>
        <w:rPr>
          <w:rFonts w:hint="default" w:ascii="Calibri" w:hAnsi="Calibri" w:eastAsia="Calibri"/>
          <w:sz w:val="28"/>
          <w:lang w:val="en-US"/>
        </w:rPr>
        <w:t>1</w:t>
      </w:r>
      <w:r>
        <w:rPr>
          <w:rFonts w:hint="eastAsia" w:ascii="宋体" w:hAnsi="宋体"/>
          <w:sz w:val="28"/>
          <w:lang w:val="zh-CN"/>
        </w:rPr>
        <w:t>、资格评审：投标人必须按照招标文件要求提供相应资质文件及授权书等，均需加盖公章，评审合格进入比价环节。</w:t>
      </w:r>
    </w:p>
    <w:p>
      <w:pPr>
        <w:spacing w:beforeLines="0" w:afterLines="0"/>
        <w:rPr>
          <w:rFonts w:hint="default" w:ascii="Calibri" w:hAnsi="Calibri" w:eastAsia="Calibri"/>
          <w:color w:val="auto"/>
          <w:sz w:val="28"/>
          <w:lang w:val="en-US"/>
        </w:rPr>
      </w:pPr>
      <w:r>
        <w:rPr>
          <w:rFonts w:hint="default" w:ascii="Calibri" w:hAnsi="Calibri" w:eastAsia="Calibri"/>
          <w:sz w:val="28"/>
          <w:lang w:val="en-US"/>
        </w:rPr>
        <w:t xml:space="preserve">   </w:t>
      </w:r>
      <w:r>
        <w:rPr>
          <w:rFonts w:hint="eastAsia" w:ascii="Calibri" w:hAnsi="Calibri"/>
          <w:sz w:val="28"/>
          <w:lang w:val="en-US" w:eastAsia="zh-CN"/>
        </w:rPr>
        <w:t>2</w:t>
      </w:r>
      <w:r>
        <w:rPr>
          <w:rFonts w:hint="eastAsia" w:ascii="宋体" w:hAnsi="宋体"/>
          <w:sz w:val="28"/>
          <w:lang w:val="zh-CN"/>
        </w:rPr>
        <w:t>、</w:t>
      </w:r>
      <w:r>
        <w:rPr>
          <w:rFonts w:hint="eastAsia" w:ascii="宋体" w:hAnsi="宋体"/>
          <w:sz w:val="28"/>
          <w:szCs w:val="22"/>
          <w:lang w:val="en-US" w:eastAsia="zh-CN"/>
        </w:rPr>
        <w:t>招标控制价：</w:t>
      </w:r>
      <w:r>
        <w:rPr>
          <w:rFonts w:hint="eastAsia" w:ascii="宋体" w:hAnsi="宋体"/>
          <w:color w:val="FF0000"/>
          <w:sz w:val="28"/>
          <w:szCs w:val="22"/>
          <w:lang w:val="en-US" w:eastAsia="zh-CN"/>
        </w:rPr>
        <w:t>820421</w:t>
      </w:r>
      <w:r>
        <w:rPr>
          <w:rFonts w:hint="eastAsia" w:ascii="宋体" w:hAnsi="宋体"/>
          <w:sz w:val="28"/>
          <w:szCs w:val="22"/>
          <w:lang w:val="en-US" w:eastAsia="zh-CN"/>
        </w:rPr>
        <w:t>元。</w:t>
      </w:r>
      <w:r>
        <w:rPr>
          <w:rFonts w:hint="eastAsia" w:ascii="宋体" w:hAnsi="宋体"/>
          <w:color w:val="auto"/>
          <w:sz w:val="28"/>
          <w:lang w:val="zh-CN"/>
        </w:rPr>
        <w:t>投标人报价函价格在招标控制价以下视为有效报价，在招标控制价以上则视为无效报价。</w:t>
      </w:r>
    </w:p>
    <w:p>
      <w:pPr>
        <w:spacing w:beforeLines="0" w:afterLines="0"/>
        <w:rPr>
          <w:rFonts w:hint="default" w:ascii="Calibri" w:hAnsi="Calibri" w:eastAsia="Calibri"/>
          <w:color w:val="auto"/>
          <w:sz w:val="28"/>
          <w:lang w:val="en-US"/>
        </w:rPr>
      </w:pPr>
      <w:r>
        <w:rPr>
          <w:rFonts w:hint="default" w:ascii="Calibri" w:hAnsi="Calibri" w:eastAsia="Calibri"/>
          <w:color w:val="auto"/>
          <w:sz w:val="28"/>
          <w:lang w:val="en-US"/>
        </w:rPr>
        <w:t xml:space="preserve">   </w:t>
      </w:r>
      <w:r>
        <w:rPr>
          <w:rFonts w:hint="eastAsia" w:ascii="Calibri" w:hAnsi="Calibri"/>
          <w:color w:val="auto"/>
          <w:sz w:val="28"/>
          <w:lang w:val="en-US" w:eastAsia="zh-CN"/>
        </w:rPr>
        <w:t>3</w:t>
      </w:r>
      <w:r>
        <w:rPr>
          <w:rFonts w:hint="eastAsia" w:ascii="宋体" w:hAnsi="宋体"/>
          <w:color w:val="auto"/>
          <w:sz w:val="28"/>
          <w:lang w:val="zh-CN"/>
        </w:rPr>
        <w:t>、有效报价由低往高排列名次，最低价格为第一名，依此类推。推荐</w:t>
      </w:r>
      <w:r>
        <w:rPr>
          <w:rFonts w:hint="eastAsia" w:ascii="宋体" w:hAnsi="宋体"/>
          <w:color w:val="auto"/>
          <w:sz w:val="28"/>
          <w:lang w:val="en-US" w:eastAsia="zh-CN"/>
        </w:rPr>
        <w:t>第一</w:t>
      </w:r>
      <w:r>
        <w:rPr>
          <w:rFonts w:hint="eastAsia" w:ascii="宋体" w:hAnsi="宋体"/>
          <w:color w:val="auto"/>
          <w:sz w:val="28"/>
          <w:lang w:val="zh-CN"/>
        </w:rPr>
        <w:t>名为中标候选人。</w:t>
      </w:r>
    </w:p>
    <w:p>
      <w:pPr>
        <w:spacing w:beforeLines="0" w:afterLines="0"/>
        <w:ind w:left="281" w:hanging="281"/>
        <w:rPr>
          <w:rFonts w:hint="default" w:ascii="Calibri" w:hAnsi="Calibri" w:eastAsia="Calibri"/>
          <w:b/>
          <w:color w:val="auto"/>
          <w:sz w:val="28"/>
          <w:lang w:val="en-US"/>
        </w:rPr>
      </w:pPr>
      <w:r>
        <w:rPr>
          <w:rFonts w:hint="eastAsia" w:ascii="宋体" w:hAnsi="宋体"/>
          <w:b/>
          <w:color w:val="auto"/>
          <w:sz w:val="28"/>
          <w:lang w:val="en-US" w:eastAsia="zh-CN"/>
        </w:rPr>
        <w:t>六</w:t>
      </w:r>
      <w:r>
        <w:rPr>
          <w:rFonts w:hint="eastAsia" w:ascii="宋体" w:hAnsi="宋体"/>
          <w:b/>
          <w:color w:val="auto"/>
          <w:sz w:val="28"/>
          <w:lang w:val="zh-CN"/>
        </w:rPr>
        <w:t>、报价资料递交地点和截止时间及比价方式</w:t>
      </w:r>
    </w:p>
    <w:p>
      <w:pPr>
        <w:spacing w:beforeLines="0" w:afterLines="0"/>
        <w:rPr>
          <w:rFonts w:hint="default" w:ascii="Calibri" w:hAnsi="Calibri" w:eastAsia="Calibri"/>
          <w:color w:val="auto"/>
          <w:sz w:val="28"/>
          <w:lang w:val="en-US"/>
        </w:rPr>
      </w:pPr>
      <w:r>
        <w:rPr>
          <w:rFonts w:hint="default" w:ascii="Calibri" w:hAnsi="Calibri" w:eastAsia="Calibri"/>
          <w:color w:val="auto"/>
          <w:sz w:val="28"/>
          <w:lang w:val="en-US"/>
        </w:rPr>
        <w:t xml:space="preserve">    1</w:t>
      </w:r>
      <w:r>
        <w:rPr>
          <w:rFonts w:hint="eastAsia" w:ascii="宋体" w:hAnsi="宋体"/>
          <w:color w:val="auto"/>
          <w:sz w:val="28"/>
          <w:lang w:val="zh-CN"/>
        </w:rPr>
        <w:t>、综合评定资料递送地点及截止时间：</w:t>
      </w:r>
      <w:r>
        <w:rPr>
          <w:rFonts w:hint="eastAsia" w:ascii="宋体" w:hAnsi="宋体"/>
          <w:color w:val="auto"/>
          <w:sz w:val="28"/>
          <w:lang w:val="en-US" w:eastAsia="zh-CN"/>
        </w:rPr>
        <w:t>参与比价招标的</w:t>
      </w:r>
      <w:r>
        <w:rPr>
          <w:rFonts w:hint="eastAsia" w:ascii="宋体" w:hAnsi="宋体"/>
          <w:color w:val="auto"/>
          <w:sz w:val="28"/>
          <w:lang w:val="zh-CN"/>
        </w:rPr>
        <w:t>单位于</w:t>
      </w:r>
      <w:r>
        <w:rPr>
          <w:rFonts w:hint="default" w:ascii="Calibri" w:hAnsi="Calibri" w:eastAsia="Calibri"/>
          <w:color w:val="auto"/>
          <w:sz w:val="28"/>
          <w:lang w:val="en-US"/>
        </w:rPr>
        <w:t>202</w:t>
      </w:r>
      <w:r>
        <w:rPr>
          <w:rFonts w:hint="eastAsia" w:ascii="Calibri" w:hAnsi="Calibri"/>
          <w:color w:val="auto"/>
          <w:sz w:val="28"/>
          <w:lang w:val="en-US" w:eastAsia="zh-CN"/>
        </w:rPr>
        <w:t>6</w:t>
      </w:r>
      <w:r>
        <w:rPr>
          <w:rFonts w:hint="eastAsia" w:ascii="宋体" w:hAnsi="宋体"/>
          <w:color w:val="auto"/>
          <w:sz w:val="28"/>
          <w:lang w:val="zh-CN"/>
        </w:rPr>
        <w:t>年</w:t>
      </w:r>
      <w:r>
        <w:rPr>
          <w:rFonts w:hint="eastAsia" w:ascii="Calibri" w:hAnsi="Calibri"/>
          <w:color w:val="auto"/>
          <w:sz w:val="28"/>
          <w:lang w:val="en-US" w:eastAsia="zh-CN"/>
        </w:rPr>
        <w:t>6</w:t>
      </w:r>
      <w:r>
        <w:rPr>
          <w:rFonts w:hint="eastAsia" w:ascii="宋体" w:hAnsi="宋体"/>
          <w:color w:val="auto"/>
          <w:sz w:val="28"/>
          <w:lang w:val="zh-CN"/>
        </w:rPr>
        <w:t>月</w:t>
      </w:r>
      <w:r>
        <w:rPr>
          <w:rFonts w:hint="eastAsia" w:ascii="Calibri" w:hAnsi="Calibri"/>
          <w:color w:val="FF0000"/>
          <w:sz w:val="28"/>
          <w:lang w:val="en-US" w:eastAsia="zh-CN"/>
        </w:rPr>
        <w:t>26</w:t>
      </w:r>
      <w:r>
        <w:rPr>
          <w:rFonts w:hint="eastAsia" w:ascii="宋体" w:hAnsi="宋体"/>
          <w:color w:val="FF0000"/>
          <w:sz w:val="28"/>
          <w:lang w:val="zh-CN"/>
        </w:rPr>
        <w:t>日</w:t>
      </w:r>
      <w:r>
        <w:rPr>
          <w:rFonts w:hint="eastAsia" w:ascii="Calibri" w:hAnsi="Calibri"/>
          <w:color w:val="FF0000"/>
          <w:sz w:val="28"/>
          <w:lang w:val="en-US" w:eastAsia="zh-CN"/>
        </w:rPr>
        <w:t>15</w:t>
      </w:r>
      <w:r>
        <w:rPr>
          <w:rFonts w:hint="eastAsia" w:ascii="宋体" w:hAnsi="宋体"/>
          <w:color w:val="FF0000"/>
          <w:sz w:val="28"/>
          <w:lang w:val="zh-CN"/>
        </w:rPr>
        <w:t>时前将资</w:t>
      </w:r>
      <w:r>
        <w:rPr>
          <w:rFonts w:hint="eastAsia" w:ascii="宋体" w:hAnsi="宋体"/>
          <w:color w:val="auto"/>
          <w:sz w:val="28"/>
          <w:lang w:val="zh-CN"/>
        </w:rPr>
        <w:t>料</w:t>
      </w:r>
      <w:r>
        <w:rPr>
          <w:rFonts w:hint="eastAsia" w:ascii="宋体" w:hAnsi="宋体"/>
          <w:color w:val="auto"/>
          <w:sz w:val="28"/>
          <w:lang w:val="en-US" w:eastAsia="zh-CN"/>
        </w:rPr>
        <w:t>递交至</w:t>
      </w:r>
      <w:r>
        <w:rPr>
          <w:rFonts w:hint="eastAsia" w:ascii="宋体" w:hAnsi="宋体"/>
          <w:color w:val="auto"/>
          <w:sz w:val="28"/>
          <w:lang w:val="zh-CN"/>
        </w:rPr>
        <w:t>湖南省湘澧盐化有限责任公司</w:t>
      </w:r>
      <w:r>
        <w:rPr>
          <w:rFonts w:hint="eastAsia" w:ascii="宋体" w:hAnsi="宋体"/>
          <w:color w:val="auto"/>
          <w:sz w:val="28"/>
          <w:lang w:val="en-US" w:eastAsia="zh-CN"/>
        </w:rPr>
        <w:t>盐硝厂</w:t>
      </w:r>
      <w:r>
        <w:rPr>
          <w:rFonts w:hint="eastAsia" w:ascii="宋体" w:hAnsi="宋体"/>
          <w:color w:val="auto"/>
          <w:sz w:val="28"/>
          <w:lang w:val="zh-CN"/>
        </w:rPr>
        <w:t>。</w:t>
      </w:r>
    </w:p>
    <w:p>
      <w:pPr>
        <w:spacing w:beforeLines="0" w:afterLines="0"/>
        <w:ind w:firstLine="560"/>
        <w:rPr>
          <w:rFonts w:hint="eastAsia" w:ascii="宋体" w:hAnsi="宋体"/>
          <w:color w:val="auto"/>
          <w:sz w:val="28"/>
          <w:lang w:val="zh-CN"/>
        </w:rPr>
      </w:pPr>
      <w:r>
        <w:rPr>
          <w:rFonts w:hint="default" w:ascii="Calibri" w:hAnsi="Calibri" w:eastAsia="Calibri"/>
          <w:color w:val="auto"/>
          <w:sz w:val="28"/>
          <w:lang w:val="en-US"/>
        </w:rPr>
        <w:t>2</w:t>
      </w:r>
      <w:r>
        <w:rPr>
          <w:rFonts w:hint="eastAsia" w:ascii="宋体" w:hAnsi="宋体"/>
          <w:color w:val="auto"/>
          <w:sz w:val="28"/>
          <w:lang w:val="zh-CN"/>
        </w:rPr>
        <w:t>、</w:t>
      </w:r>
      <w:r>
        <w:rPr>
          <w:rFonts w:hint="eastAsia" w:ascii="宋体" w:hAnsi="宋体"/>
          <w:color w:val="auto"/>
          <w:sz w:val="28"/>
          <w:lang w:val="en-US" w:eastAsia="zh-CN"/>
        </w:rPr>
        <w:t>比价</w:t>
      </w:r>
      <w:r>
        <w:rPr>
          <w:rFonts w:hint="eastAsia" w:ascii="宋体" w:hAnsi="宋体"/>
          <w:color w:val="auto"/>
          <w:sz w:val="28"/>
          <w:lang w:val="zh-CN"/>
        </w:rPr>
        <w:t>方式及时间：①湖南省湘澧盐化有限责任公司按公司</w:t>
      </w:r>
      <w:r>
        <w:rPr>
          <w:rFonts w:hint="eastAsia" w:ascii="宋体" w:hAnsi="宋体"/>
          <w:color w:val="auto"/>
          <w:sz w:val="28"/>
          <w:lang w:val="en-US" w:eastAsia="zh-CN"/>
        </w:rPr>
        <w:t>相关规定成立评标小组</w:t>
      </w:r>
      <w:r>
        <w:rPr>
          <w:rFonts w:hint="eastAsia" w:ascii="宋体" w:hAnsi="宋体"/>
          <w:color w:val="auto"/>
          <w:sz w:val="28"/>
          <w:lang w:val="zh-CN"/>
        </w:rPr>
        <w:t>②</w:t>
      </w:r>
      <w:r>
        <w:rPr>
          <w:rFonts w:hint="default" w:ascii="Calibri" w:hAnsi="Calibri" w:eastAsia="Calibri"/>
          <w:color w:val="auto"/>
          <w:sz w:val="28"/>
          <w:lang w:val="en-US"/>
        </w:rPr>
        <w:t>202</w:t>
      </w:r>
      <w:r>
        <w:rPr>
          <w:rFonts w:hint="eastAsia" w:ascii="Calibri" w:hAnsi="Calibri"/>
          <w:color w:val="auto"/>
          <w:sz w:val="28"/>
          <w:lang w:val="en-US" w:eastAsia="zh-CN"/>
        </w:rPr>
        <w:t>6</w:t>
      </w:r>
      <w:r>
        <w:rPr>
          <w:rFonts w:hint="eastAsia" w:ascii="宋体" w:hAnsi="宋体"/>
          <w:color w:val="FF0000"/>
          <w:sz w:val="28"/>
          <w:lang w:val="zh-CN"/>
        </w:rPr>
        <w:t>年</w:t>
      </w:r>
      <w:r>
        <w:rPr>
          <w:rFonts w:hint="eastAsia" w:ascii="Calibri" w:hAnsi="Calibri"/>
          <w:color w:val="FF0000"/>
          <w:sz w:val="28"/>
          <w:lang w:val="en-US" w:eastAsia="zh-CN"/>
        </w:rPr>
        <w:t>6</w:t>
      </w:r>
      <w:r>
        <w:rPr>
          <w:rFonts w:hint="eastAsia" w:ascii="宋体" w:hAnsi="宋体"/>
          <w:color w:val="FF0000"/>
          <w:sz w:val="28"/>
          <w:lang w:val="zh-CN"/>
        </w:rPr>
        <w:t>月</w:t>
      </w:r>
      <w:r>
        <w:rPr>
          <w:rFonts w:hint="eastAsia" w:ascii="Calibri" w:hAnsi="Calibri"/>
          <w:color w:val="FF0000"/>
          <w:sz w:val="28"/>
          <w:lang w:val="en-US" w:eastAsia="zh-CN"/>
        </w:rPr>
        <w:t>26</w:t>
      </w:r>
      <w:r>
        <w:rPr>
          <w:rFonts w:hint="eastAsia" w:ascii="宋体" w:hAnsi="宋体"/>
          <w:color w:val="FF0000"/>
          <w:sz w:val="28"/>
          <w:lang w:val="zh-CN"/>
        </w:rPr>
        <w:t>日</w:t>
      </w:r>
      <w:r>
        <w:rPr>
          <w:rFonts w:hint="eastAsia" w:ascii="Calibri" w:hAnsi="Calibri"/>
          <w:color w:val="auto"/>
          <w:sz w:val="28"/>
          <w:lang w:val="en-US" w:eastAsia="zh-CN"/>
        </w:rPr>
        <w:t>15：</w:t>
      </w:r>
      <w:r>
        <w:rPr>
          <w:rFonts w:hint="eastAsia" w:ascii="Calibri" w:hAnsi="Calibri" w:eastAsia="宋体"/>
          <w:color w:val="auto"/>
          <w:sz w:val="28"/>
          <w:lang w:val="en-US" w:eastAsia="zh-CN"/>
        </w:rPr>
        <w:t>0</w:t>
      </w:r>
      <w:r>
        <w:rPr>
          <w:rFonts w:hint="default" w:ascii="Calibri" w:hAnsi="Calibri" w:eastAsia="Calibri"/>
          <w:color w:val="auto"/>
          <w:sz w:val="28"/>
          <w:lang w:val="en-US"/>
        </w:rPr>
        <w:t>0</w:t>
      </w:r>
      <w:r>
        <w:rPr>
          <w:rFonts w:hint="eastAsia" w:ascii="宋体" w:hAnsi="宋体"/>
          <w:color w:val="auto"/>
          <w:sz w:val="28"/>
          <w:lang w:val="zh-CN"/>
        </w:rPr>
        <w:t>时，由工作人员现场拆封各单位报价资料，</w:t>
      </w:r>
      <w:r>
        <w:rPr>
          <w:rFonts w:hint="eastAsia" w:ascii="宋体" w:hAnsi="宋体"/>
          <w:color w:val="auto"/>
          <w:sz w:val="28"/>
          <w:lang w:val="en-US" w:eastAsia="zh-CN"/>
        </w:rPr>
        <w:t>评标小组</w:t>
      </w:r>
      <w:r>
        <w:rPr>
          <w:rFonts w:hint="eastAsia" w:ascii="宋体" w:hAnsi="宋体"/>
          <w:color w:val="auto"/>
          <w:sz w:val="28"/>
          <w:lang w:val="zh-CN"/>
        </w:rPr>
        <w:t>对各报价单位进行资格及形式审查，并公布报价结果</w:t>
      </w:r>
    </w:p>
    <w:p>
      <w:pPr>
        <w:spacing w:beforeLines="0" w:afterLines="0"/>
        <w:ind w:firstLine="560"/>
        <w:rPr>
          <w:rFonts w:hint="default" w:ascii="Calibri" w:hAnsi="Calibri" w:eastAsia="Calibri"/>
          <w:color w:val="auto"/>
          <w:sz w:val="28"/>
          <w:lang w:val="en-US"/>
        </w:rPr>
      </w:pPr>
      <w:r>
        <w:rPr>
          <w:rFonts w:hint="default" w:ascii="Calibri" w:hAnsi="Calibri" w:eastAsia="Calibri"/>
          <w:color w:val="auto"/>
          <w:sz w:val="28"/>
          <w:lang w:val="en-US"/>
        </w:rPr>
        <w:t>3</w:t>
      </w:r>
      <w:r>
        <w:rPr>
          <w:rFonts w:hint="eastAsia" w:ascii="宋体" w:hAnsi="宋体"/>
          <w:color w:val="auto"/>
          <w:sz w:val="28"/>
          <w:lang w:val="zh-CN"/>
        </w:rPr>
        <w:t>、中标方确定后，招标人通知中标方签订施工合同和安全协议。中标方接建设单位书面通知后，进场施工。</w:t>
      </w:r>
    </w:p>
    <w:p>
      <w:pPr>
        <w:spacing w:beforeLines="0" w:afterLines="0"/>
        <w:ind w:left="281" w:hanging="281"/>
        <w:rPr>
          <w:rFonts w:hint="default" w:ascii="Calibri" w:hAnsi="Calibri" w:eastAsia="Calibri"/>
          <w:b/>
          <w:color w:val="auto"/>
          <w:sz w:val="28"/>
          <w:lang w:val="en-US"/>
        </w:rPr>
      </w:pPr>
      <w:r>
        <w:rPr>
          <w:rFonts w:hint="eastAsia" w:ascii="宋体" w:hAnsi="宋体"/>
          <w:b/>
          <w:color w:val="auto"/>
          <w:sz w:val="28"/>
          <w:lang w:val="en-US" w:eastAsia="zh-CN"/>
        </w:rPr>
        <w:t>七</w:t>
      </w:r>
      <w:r>
        <w:rPr>
          <w:rFonts w:hint="eastAsia" w:ascii="宋体" w:hAnsi="宋体"/>
          <w:b/>
          <w:color w:val="auto"/>
          <w:sz w:val="28"/>
          <w:lang w:val="zh-CN"/>
        </w:rPr>
        <w:t>、付款方式</w:t>
      </w:r>
    </w:p>
    <w:p>
      <w:pPr>
        <w:spacing w:beforeLines="0" w:afterLines="0"/>
        <w:ind w:firstLine="560"/>
        <w:rPr>
          <w:rFonts w:hint="eastAsia" w:ascii="宋体" w:hAnsi="宋体"/>
          <w:color w:val="auto"/>
          <w:sz w:val="28"/>
          <w:szCs w:val="22"/>
          <w:lang w:val="zh-CN"/>
        </w:rPr>
      </w:pPr>
      <w:r>
        <w:rPr>
          <w:rFonts w:hint="eastAsia" w:ascii="宋体" w:hAnsi="宋体"/>
          <w:color w:val="auto"/>
          <w:sz w:val="28"/>
          <w:szCs w:val="22"/>
          <w:lang w:val="zh-CN"/>
        </w:rPr>
        <w:t>合同签订后</w:t>
      </w:r>
      <w:r>
        <w:rPr>
          <w:rFonts w:hint="eastAsia" w:ascii="宋体" w:hAnsi="宋体"/>
          <w:color w:val="auto"/>
          <w:sz w:val="28"/>
          <w:szCs w:val="22"/>
          <w:lang w:val="en-US" w:eastAsia="zh-CN"/>
        </w:rPr>
        <w:t>7</w:t>
      </w:r>
      <w:r>
        <w:rPr>
          <w:rFonts w:hint="eastAsia" w:ascii="宋体" w:hAnsi="宋体"/>
          <w:color w:val="auto"/>
          <w:sz w:val="28"/>
          <w:szCs w:val="22"/>
          <w:lang w:val="zh-CN"/>
        </w:rPr>
        <w:t>个工作日内支付合同金额的</w:t>
      </w:r>
      <w:r>
        <w:rPr>
          <w:rFonts w:hint="eastAsia" w:ascii="宋体" w:hAnsi="宋体"/>
          <w:color w:val="auto"/>
          <w:sz w:val="28"/>
          <w:szCs w:val="22"/>
          <w:lang w:val="en-US" w:eastAsia="zh-CN"/>
        </w:rPr>
        <w:t>2</w:t>
      </w:r>
      <w:r>
        <w:rPr>
          <w:rFonts w:hint="eastAsia" w:ascii="宋体" w:hAnsi="宋体"/>
          <w:color w:val="auto"/>
          <w:sz w:val="28"/>
          <w:szCs w:val="22"/>
          <w:lang w:val="zh-CN"/>
        </w:rPr>
        <w:t>0%预付款；待工程竣工验收合格后，支付至合同金额的</w:t>
      </w:r>
      <w:r>
        <w:rPr>
          <w:rFonts w:hint="eastAsia" w:ascii="宋体" w:hAnsi="宋体"/>
          <w:color w:val="auto"/>
          <w:sz w:val="28"/>
          <w:szCs w:val="22"/>
          <w:lang w:val="en-US" w:eastAsia="zh-CN"/>
        </w:rPr>
        <w:t>80</w:t>
      </w:r>
      <w:r>
        <w:rPr>
          <w:rFonts w:hint="eastAsia" w:ascii="宋体" w:hAnsi="宋体"/>
          <w:color w:val="auto"/>
          <w:sz w:val="28"/>
          <w:szCs w:val="22"/>
          <w:lang w:val="zh-CN"/>
        </w:rPr>
        <w:t>%；结算审计完成后支付至工程结算总价款的97%；余下的结算总价款3%作为质保金，质保期自工程竣工验收合格之日起一年，质保期满无质量问题且办理完质保验收手续后7日内一次性无息付清。每次付款</w:t>
      </w:r>
      <w:r>
        <w:rPr>
          <w:rFonts w:hint="eastAsia" w:ascii="宋体" w:hAnsi="宋体"/>
          <w:color w:val="auto"/>
          <w:sz w:val="28"/>
          <w:szCs w:val="22"/>
          <w:lang w:val="en-US" w:eastAsia="zh-CN"/>
        </w:rPr>
        <w:t>乙方</w:t>
      </w:r>
      <w:r>
        <w:rPr>
          <w:rFonts w:hint="eastAsia" w:ascii="宋体" w:hAnsi="宋体"/>
          <w:color w:val="auto"/>
          <w:sz w:val="28"/>
          <w:szCs w:val="22"/>
          <w:lang w:val="zh-CN"/>
        </w:rPr>
        <w:t>开具相应金额的增值税专用发票，税率9%。</w:t>
      </w:r>
    </w:p>
    <w:p>
      <w:pPr>
        <w:spacing w:beforeLines="0" w:afterLines="0"/>
        <w:jc w:val="left"/>
        <w:rPr>
          <w:rFonts w:hint="default" w:ascii="Calibri" w:hAnsi="Calibri" w:eastAsia="Calibri"/>
          <w:color w:val="auto"/>
          <w:sz w:val="28"/>
          <w:lang w:val="en-US"/>
        </w:rPr>
      </w:pPr>
      <w:r>
        <w:rPr>
          <w:rFonts w:hint="eastAsia" w:ascii="Calibri" w:hAnsi="Calibri"/>
          <w:b/>
          <w:bCs/>
          <w:color w:val="auto"/>
          <w:sz w:val="28"/>
          <w:lang w:val="en-US" w:eastAsia="zh-CN"/>
        </w:rPr>
        <w:t>八：其他</w:t>
      </w:r>
      <w:r>
        <w:rPr>
          <w:rFonts w:hint="default" w:ascii="Calibri" w:hAnsi="Calibri" w:eastAsia="Calibri"/>
          <w:b/>
          <w:bCs/>
          <w:color w:val="auto"/>
          <w:sz w:val="28"/>
          <w:lang w:val="en-US"/>
        </w:rPr>
        <w:t xml:space="preserve"> </w:t>
      </w:r>
      <w:r>
        <w:rPr>
          <w:rFonts w:hint="default" w:ascii="Calibri" w:hAnsi="Calibri" w:eastAsia="Calibri"/>
          <w:color w:val="auto"/>
          <w:sz w:val="28"/>
          <w:lang w:val="en-US"/>
        </w:rPr>
        <w:t xml:space="preserve">  </w:t>
      </w:r>
    </w:p>
    <w:p>
      <w:pPr>
        <w:spacing w:beforeLines="0" w:afterLines="0"/>
        <w:jc w:val="left"/>
        <w:rPr>
          <w:rFonts w:hint="default" w:ascii="Calibri" w:hAnsi="Calibri" w:eastAsia="Calibri"/>
          <w:color w:val="auto"/>
          <w:sz w:val="28"/>
          <w:lang w:val="en-US"/>
        </w:rPr>
      </w:pPr>
      <w:r>
        <w:rPr>
          <w:rFonts w:hint="eastAsia" w:ascii="Calibri" w:hAnsi="Calibri"/>
          <w:color w:val="auto"/>
          <w:sz w:val="28"/>
          <w:lang w:val="en-US" w:eastAsia="zh-CN"/>
        </w:rPr>
        <w:t>1</w:t>
      </w:r>
      <w:r>
        <w:rPr>
          <w:rFonts w:hint="eastAsia" w:ascii="宋体" w:hAnsi="宋体"/>
          <w:color w:val="auto"/>
          <w:sz w:val="28"/>
          <w:lang w:val="zh-CN"/>
        </w:rPr>
        <w:t>、因特殊情况</w:t>
      </w:r>
      <w:r>
        <w:rPr>
          <w:rFonts w:hint="eastAsia" w:ascii="宋体" w:hAnsi="宋体"/>
          <w:color w:val="auto"/>
          <w:sz w:val="28"/>
          <w:lang w:val="en-US" w:eastAsia="zh-CN"/>
        </w:rPr>
        <w:t>比价</w:t>
      </w:r>
      <w:r>
        <w:rPr>
          <w:rFonts w:hint="eastAsia" w:ascii="宋体" w:hAnsi="宋体"/>
          <w:color w:val="auto"/>
          <w:sz w:val="28"/>
          <w:lang w:val="zh-CN"/>
        </w:rPr>
        <w:t>时间需变更的，湘澧盐化有限责任公司更据情况另行通知。</w:t>
      </w:r>
    </w:p>
    <w:p>
      <w:pPr>
        <w:spacing w:beforeLines="0" w:afterLines="0"/>
        <w:jc w:val="left"/>
        <w:rPr>
          <w:rFonts w:hint="eastAsia" w:ascii="Calibri" w:hAnsi="Calibri"/>
          <w:color w:val="auto"/>
          <w:sz w:val="28"/>
          <w:lang w:val="en-US" w:eastAsia="zh-CN"/>
        </w:rPr>
      </w:pPr>
      <w:r>
        <w:rPr>
          <w:rFonts w:hint="eastAsia" w:ascii="Calibri" w:hAnsi="Calibri"/>
          <w:color w:val="auto"/>
          <w:sz w:val="28"/>
          <w:lang w:val="en-US" w:eastAsia="zh-CN"/>
        </w:rPr>
        <w:t>2</w:t>
      </w:r>
      <w:r>
        <w:rPr>
          <w:rFonts w:hint="eastAsia" w:ascii="宋体" w:hAnsi="宋体"/>
          <w:color w:val="auto"/>
          <w:sz w:val="28"/>
          <w:lang w:val="zh-CN"/>
        </w:rPr>
        <w:t>、本次通知解释权归湘澧盐化有限责任公司</w:t>
      </w:r>
      <w:r>
        <w:rPr>
          <w:rFonts w:hint="eastAsia" w:ascii="宋体" w:hAnsi="宋体"/>
          <w:color w:val="auto"/>
          <w:sz w:val="28"/>
          <w:lang w:val="en-US" w:eastAsia="zh-CN"/>
        </w:rPr>
        <w:t>盐硝厂。</w:t>
      </w:r>
      <w:r>
        <w:rPr>
          <w:rFonts w:hint="eastAsia" w:ascii="Calibri" w:hAnsi="Calibri"/>
          <w:color w:val="auto"/>
          <w:sz w:val="28"/>
          <w:lang w:val="en-US" w:eastAsia="zh-CN"/>
        </w:rPr>
        <w:t xml:space="preserve">  </w:t>
      </w:r>
    </w:p>
    <w:p>
      <w:pPr>
        <w:spacing w:beforeLines="0" w:afterLines="0"/>
        <w:ind w:firstLine="3640" w:firstLineChars="1300"/>
        <w:jc w:val="left"/>
        <w:rPr>
          <w:rFonts w:hint="default" w:ascii="Calibri" w:hAnsi="Calibri" w:eastAsia="宋体"/>
          <w:color w:val="auto"/>
          <w:sz w:val="28"/>
          <w:lang w:val="en-US" w:eastAsia="zh-CN"/>
        </w:rPr>
      </w:pPr>
      <w:r>
        <w:rPr>
          <w:rFonts w:hint="eastAsia" w:ascii="Calibri" w:hAnsi="Calibri"/>
          <w:color w:val="auto"/>
          <w:sz w:val="28"/>
          <w:lang w:val="en-US" w:eastAsia="zh-CN"/>
        </w:rPr>
        <w:t xml:space="preserve">    </w:t>
      </w:r>
      <w:r>
        <w:rPr>
          <w:rFonts w:hint="eastAsia" w:ascii="宋体" w:hAnsi="宋体"/>
          <w:color w:val="auto"/>
          <w:sz w:val="28"/>
          <w:lang w:val="zh-CN"/>
        </w:rPr>
        <w:t>联系方式：</w:t>
      </w:r>
      <w:r>
        <w:rPr>
          <w:rFonts w:hint="eastAsia" w:ascii="宋体" w:hAnsi="宋体"/>
          <w:color w:val="auto"/>
          <w:sz w:val="28"/>
          <w:lang w:val="en-US" w:eastAsia="zh-CN"/>
        </w:rPr>
        <w:t>陈先生</w:t>
      </w:r>
      <w:r>
        <w:rPr>
          <w:rFonts w:hint="default" w:ascii="Calibri" w:hAnsi="Calibri" w:eastAsia="Calibri"/>
          <w:color w:val="auto"/>
          <w:sz w:val="28"/>
          <w:lang w:val="en-US"/>
        </w:rPr>
        <w:t xml:space="preserve">  137866</w:t>
      </w:r>
      <w:r>
        <w:rPr>
          <w:rFonts w:hint="eastAsia" w:ascii="Calibri" w:hAnsi="Calibri"/>
          <w:color w:val="auto"/>
          <w:sz w:val="28"/>
          <w:lang w:val="en-US" w:eastAsia="zh-CN"/>
        </w:rPr>
        <w:t>28587</w:t>
      </w:r>
    </w:p>
    <w:p>
      <w:pPr>
        <w:spacing w:beforeLines="0" w:afterLines="0"/>
        <w:jc w:val="left"/>
        <w:rPr>
          <w:rFonts w:hint="eastAsia" w:ascii="宋体" w:hAnsi="宋体" w:eastAsia="宋体"/>
          <w:color w:val="auto"/>
          <w:sz w:val="28"/>
          <w:lang w:val="zh-CN" w:eastAsia="zh-CN"/>
        </w:rPr>
      </w:pPr>
      <w:r>
        <w:rPr>
          <w:rFonts w:hint="default" w:ascii="Calibri" w:hAnsi="Calibri" w:eastAsia="Calibri"/>
          <w:color w:val="auto"/>
          <w:sz w:val="28"/>
          <w:lang w:val="en-US"/>
        </w:rPr>
        <w:t xml:space="preserve">  </w:t>
      </w:r>
      <w:r>
        <w:rPr>
          <w:rFonts w:hint="eastAsia" w:ascii="Calibri" w:hAnsi="Calibri"/>
          <w:color w:val="auto"/>
          <w:sz w:val="28"/>
          <w:lang w:val="en-US" w:eastAsia="zh-CN"/>
        </w:rPr>
        <w:t xml:space="preserve">                                       </w:t>
      </w:r>
      <w:r>
        <w:rPr>
          <w:rFonts w:hint="eastAsia" w:ascii="宋体" w:hAnsi="宋体"/>
          <w:color w:val="auto"/>
          <w:sz w:val="28"/>
          <w:lang w:val="en-US" w:eastAsia="zh-CN"/>
        </w:rPr>
        <w:t>盐硝厂</w:t>
      </w:r>
    </w:p>
    <w:p>
      <w:pPr>
        <w:spacing w:beforeLines="0" w:afterLines="0"/>
        <w:ind w:firstLine="5320" w:firstLineChars="1900"/>
      </w:pPr>
      <w:r>
        <w:rPr>
          <w:rFonts w:hint="default" w:ascii="Calibri" w:hAnsi="Calibri" w:eastAsia="Calibri"/>
          <w:color w:val="auto"/>
          <w:sz w:val="28"/>
          <w:lang w:val="en-US"/>
        </w:rPr>
        <w:t>202</w:t>
      </w:r>
      <w:r>
        <w:rPr>
          <w:rFonts w:hint="eastAsia" w:ascii="Calibri" w:hAnsi="Calibri"/>
          <w:color w:val="auto"/>
          <w:sz w:val="28"/>
          <w:lang w:val="en-US" w:eastAsia="zh-CN"/>
        </w:rPr>
        <w:t>5</w:t>
      </w:r>
      <w:r>
        <w:rPr>
          <w:rFonts w:hint="eastAsia" w:ascii="宋体" w:hAnsi="宋体"/>
          <w:color w:val="auto"/>
          <w:sz w:val="28"/>
          <w:lang w:val="zh-CN"/>
        </w:rPr>
        <w:t>年</w:t>
      </w:r>
      <w:r>
        <w:rPr>
          <w:rFonts w:hint="eastAsia" w:ascii="Calibri" w:hAnsi="Calibri"/>
          <w:color w:val="auto"/>
          <w:sz w:val="28"/>
          <w:lang w:val="en-US" w:eastAsia="zh-CN"/>
        </w:rPr>
        <w:t>6</w:t>
      </w:r>
      <w:r>
        <w:rPr>
          <w:rFonts w:hint="eastAsia" w:ascii="宋体" w:hAnsi="宋体"/>
          <w:color w:val="auto"/>
          <w:sz w:val="28"/>
          <w:lang w:val="zh-CN"/>
        </w:rPr>
        <w:t>月</w:t>
      </w:r>
      <w:r>
        <w:rPr>
          <w:rFonts w:hint="eastAsia" w:ascii="宋体" w:hAnsi="宋体"/>
          <w:color w:val="auto"/>
          <w:sz w:val="28"/>
          <w:lang w:val="en-US" w:eastAsia="zh-CN"/>
        </w:rPr>
        <w:t>21</w:t>
      </w:r>
      <w:r>
        <w:rPr>
          <w:rFonts w:hint="eastAsia" w:ascii="宋体" w:hAnsi="宋体"/>
          <w:color w:val="auto"/>
          <w:sz w:val="28"/>
          <w:lang w:val="zh-CN"/>
        </w:rPr>
        <w:t>日</w:t>
      </w:r>
    </w:p>
    <w:sectPr>
      <w:footerReference r:id="rId3"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A3722B"/>
    <w:multiLevelType w:val="singleLevel"/>
    <w:tmpl w:val="F1A3722B"/>
    <w:lvl w:ilvl="0" w:tentative="0">
      <w:start w:val="3"/>
      <w:numFmt w:val="decimal"/>
      <w:suff w:val="nothing"/>
      <w:lvlText w:val="%1、"/>
      <w:lvlJc w:val="left"/>
    </w:lvl>
  </w:abstractNum>
  <w:abstractNum w:abstractNumId="1">
    <w:nsid w:val="2B5235EB"/>
    <w:multiLevelType w:val="multilevel"/>
    <w:tmpl w:val="2B5235EB"/>
    <w:lvl w:ilvl="0" w:tentative="0">
      <w:start w:val="1"/>
      <w:numFmt w:val="chineseCountingThousand"/>
      <w:pStyle w:val="2"/>
      <w:lvlText w:val="附件%1"/>
      <w:lvlJc w:val="left"/>
      <w:pPr>
        <w:tabs>
          <w:tab w:val="left" w:pos="6060"/>
        </w:tabs>
        <w:ind w:left="4620" w:firstLine="0"/>
      </w:pPr>
      <w:rPr>
        <w:rFonts w:hint="eastAsia"/>
      </w:rPr>
    </w:lvl>
    <w:lvl w:ilvl="1" w:tentative="0">
      <w:start w:val="1"/>
      <w:numFmt w:val="decimalZero"/>
      <w:isLgl/>
      <w:lvlText w:val="节 %1.%2"/>
      <w:lvlJc w:val="left"/>
      <w:pPr>
        <w:tabs>
          <w:tab w:val="left" w:pos="720"/>
        </w:tabs>
        <w:ind w:left="0"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2653A"/>
    <w:rsid w:val="019441C5"/>
    <w:rsid w:val="0205204D"/>
    <w:rsid w:val="02FB28F3"/>
    <w:rsid w:val="05D87118"/>
    <w:rsid w:val="05E97C3E"/>
    <w:rsid w:val="06E9564C"/>
    <w:rsid w:val="070D1383"/>
    <w:rsid w:val="0A4406A4"/>
    <w:rsid w:val="0C9C7E80"/>
    <w:rsid w:val="0FF03BA3"/>
    <w:rsid w:val="10043195"/>
    <w:rsid w:val="10DA1FC0"/>
    <w:rsid w:val="10FA40B4"/>
    <w:rsid w:val="11394386"/>
    <w:rsid w:val="1225696E"/>
    <w:rsid w:val="12D353DA"/>
    <w:rsid w:val="136167E5"/>
    <w:rsid w:val="137C1A06"/>
    <w:rsid w:val="15BE3457"/>
    <w:rsid w:val="16DE6DBA"/>
    <w:rsid w:val="17A20D21"/>
    <w:rsid w:val="17B73487"/>
    <w:rsid w:val="180819EA"/>
    <w:rsid w:val="1AF84F7B"/>
    <w:rsid w:val="1BC93D05"/>
    <w:rsid w:val="1BE84EDA"/>
    <w:rsid w:val="1BF465FC"/>
    <w:rsid w:val="1E3A2EC2"/>
    <w:rsid w:val="1E740CB9"/>
    <w:rsid w:val="1F772629"/>
    <w:rsid w:val="1FA102E1"/>
    <w:rsid w:val="1FDF366F"/>
    <w:rsid w:val="1FE15A3A"/>
    <w:rsid w:val="23B27A37"/>
    <w:rsid w:val="26B84AE8"/>
    <w:rsid w:val="26E618EE"/>
    <w:rsid w:val="283013FF"/>
    <w:rsid w:val="291A2157"/>
    <w:rsid w:val="2B1A68B5"/>
    <w:rsid w:val="2C2C7E6E"/>
    <w:rsid w:val="2D2B5524"/>
    <w:rsid w:val="2D9510BD"/>
    <w:rsid w:val="2E62612A"/>
    <w:rsid w:val="2EFE4807"/>
    <w:rsid w:val="2FF31D6C"/>
    <w:rsid w:val="310D5C52"/>
    <w:rsid w:val="31125DA1"/>
    <w:rsid w:val="31400B9D"/>
    <w:rsid w:val="353008FD"/>
    <w:rsid w:val="35BB3A81"/>
    <w:rsid w:val="38A57E62"/>
    <w:rsid w:val="3931592D"/>
    <w:rsid w:val="3AC324A1"/>
    <w:rsid w:val="3CA451A6"/>
    <w:rsid w:val="3DB13FA5"/>
    <w:rsid w:val="3E570857"/>
    <w:rsid w:val="3F0B1199"/>
    <w:rsid w:val="3F46518E"/>
    <w:rsid w:val="3F58797B"/>
    <w:rsid w:val="414F2873"/>
    <w:rsid w:val="4153251B"/>
    <w:rsid w:val="44407549"/>
    <w:rsid w:val="44717BAD"/>
    <w:rsid w:val="448C7EF9"/>
    <w:rsid w:val="45D51F92"/>
    <w:rsid w:val="46B9172D"/>
    <w:rsid w:val="46D71544"/>
    <w:rsid w:val="47227FBD"/>
    <w:rsid w:val="48285E15"/>
    <w:rsid w:val="48CD4920"/>
    <w:rsid w:val="493D2ACE"/>
    <w:rsid w:val="4D2135EE"/>
    <w:rsid w:val="4F356DE9"/>
    <w:rsid w:val="4F6829BA"/>
    <w:rsid w:val="50462F39"/>
    <w:rsid w:val="50BE4CCD"/>
    <w:rsid w:val="520B5CE6"/>
    <w:rsid w:val="52152C34"/>
    <w:rsid w:val="52694CD0"/>
    <w:rsid w:val="532B605B"/>
    <w:rsid w:val="553104C1"/>
    <w:rsid w:val="57AA73D7"/>
    <w:rsid w:val="5B79555D"/>
    <w:rsid w:val="5DFD3DDE"/>
    <w:rsid w:val="601F5D1D"/>
    <w:rsid w:val="60927811"/>
    <w:rsid w:val="610E0D24"/>
    <w:rsid w:val="61490CE9"/>
    <w:rsid w:val="61CA58F0"/>
    <w:rsid w:val="62180FDC"/>
    <w:rsid w:val="628C6DE7"/>
    <w:rsid w:val="62EF4520"/>
    <w:rsid w:val="65456223"/>
    <w:rsid w:val="65D67244"/>
    <w:rsid w:val="661715E8"/>
    <w:rsid w:val="666D5BC7"/>
    <w:rsid w:val="667B48DA"/>
    <w:rsid w:val="68B22AC7"/>
    <w:rsid w:val="69D3736B"/>
    <w:rsid w:val="6A0E29E3"/>
    <w:rsid w:val="6B162376"/>
    <w:rsid w:val="6C777C63"/>
    <w:rsid w:val="6CD96BDB"/>
    <w:rsid w:val="6F017C8E"/>
    <w:rsid w:val="6F4610FE"/>
    <w:rsid w:val="70D7143C"/>
    <w:rsid w:val="710E169C"/>
    <w:rsid w:val="71E70E86"/>
    <w:rsid w:val="72140CB5"/>
    <w:rsid w:val="739560DE"/>
    <w:rsid w:val="752B5ECC"/>
    <w:rsid w:val="765E27BB"/>
    <w:rsid w:val="78292130"/>
    <w:rsid w:val="79A655B7"/>
    <w:rsid w:val="79AB5973"/>
    <w:rsid w:val="7B6D672D"/>
    <w:rsid w:val="7C9403C2"/>
    <w:rsid w:val="7CB11FE0"/>
    <w:rsid w:val="7D9A27B8"/>
    <w:rsid w:val="7FCF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unhideWhenUsed/>
    <w:qFormat/>
    <w:uiPriority w:val="99"/>
    <w:rPr>
      <w:rFonts w:hint="default"/>
      <w:b/>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2020-09-10T00:04:00Z</dcterms:created>
  <dc:creator>Administrator</dc:creator>
  <cp:lastModifiedBy>admin</cp:lastModifiedBy>
  <cp:lastPrinted>2020-09-15T05:54:00Z</cp:lastPrinted>
  <dcterms:modified xsi:type="dcterms:W3CDTF">2026-06-22T00:48:47Z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