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212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80" w:afterAutospacing="0" w:line="23" w:lineRule="atLeast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热电厂脱硫塔外部防腐及内部检修工程项目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的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询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价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招标公告</w:t>
      </w:r>
    </w:p>
    <w:p w14:paraId="67F8A8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hAnsi="宋体"/>
          <w:sz w:val="28"/>
          <w:szCs w:val="28"/>
        </w:rPr>
      </w:pPr>
      <w:r>
        <w:rPr>
          <w:rFonts w:hint="eastAsia"/>
          <w:sz w:val="28"/>
          <w:szCs w:val="28"/>
        </w:rPr>
        <w:t>湖南省湘澧盐化有限责任公司热电厂</w:t>
      </w:r>
      <w:r>
        <w:rPr>
          <w:rFonts w:hint="eastAsia"/>
          <w:sz w:val="28"/>
          <w:szCs w:val="28"/>
          <w:lang w:val="en-US" w:eastAsia="zh-CN"/>
        </w:rPr>
        <w:t>脱硫塔外部防腐及内部检修工程项目</w:t>
      </w:r>
      <w:r>
        <w:rPr>
          <w:rFonts w:hint="eastAsia"/>
          <w:sz w:val="28"/>
          <w:szCs w:val="28"/>
        </w:rPr>
        <w:t>现准备实施</w:t>
      </w:r>
      <w:r>
        <w:rPr>
          <w:rFonts w:hint="eastAsia" w:hAnsi="宋体" w:cs="Arial"/>
          <w:sz w:val="28"/>
          <w:szCs w:val="28"/>
        </w:rPr>
        <w:t>，通过</w:t>
      </w:r>
      <w:r>
        <w:rPr>
          <w:rFonts w:hint="eastAsia" w:hAnsi="宋体" w:cs="Arial"/>
          <w:sz w:val="28"/>
          <w:szCs w:val="28"/>
          <w:lang w:val="en-US" w:eastAsia="zh-CN"/>
        </w:rPr>
        <w:t>询</w:t>
      </w:r>
      <w:r>
        <w:rPr>
          <w:rFonts w:hint="eastAsia" w:hAnsi="宋体" w:cs="Arial"/>
          <w:sz w:val="28"/>
          <w:szCs w:val="28"/>
        </w:rPr>
        <w:t>价的方式招标，</w:t>
      </w:r>
      <w:r>
        <w:rPr>
          <w:rFonts w:hint="eastAsia" w:hAnsi="宋体"/>
          <w:sz w:val="28"/>
          <w:szCs w:val="28"/>
        </w:rPr>
        <w:t>欢迎有意者前来递交报价响应文件。</w:t>
      </w:r>
    </w:p>
    <w:p w14:paraId="26157BF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工程概况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：</w:t>
      </w:r>
    </w:p>
    <w:p w14:paraId="22D73282">
      <w:pPr>
        <w:ind w:firstLine="560" w:firstLineChars="200"/>
        <w:jc w:val="left"/>
        <w:rPr>
          <w:rFonts w:hint="eastAsia" w:hAnsi="宋体" w:cs="Arial"/>
          <w:sz w:val="28"/>
          <w:szCs w:val="28"/>
          <w:lang w:val="en-US" w:eastAsia="zh-CN"/>
        </w:rPr>
      </w:pPr>
      <w:r>
        <w:rPr>
          <w:rFonts w:hint="eastAsia" w:hAnsi="宋体" w:cs="Arial" w:asciiTheme="minorHAnsi" w:eastAsiaTheme="minorEastAsia"/>
          <w:kern w:val="0"/>
          <w:sz w:val="28"/>
          <w:szCs w:val="28"/>
          <w:lang w:val="en-US" w:eastAsia="zh-CN" w:bidi="ar"/>
        </w:rPr>
        <w:t>热电厂现有脱硫塔两座</w:t>
      </w:r>
      <w:r>
        <w:rPr>
          <w:rFonts w:hint="eastAsia" w:hAnsi="宋体" w:cs="Arial"/>
          <w:kern w:val="0"/>
          <w:sz w:val="28"/>
          <w:szCs w:val="28"/>
          <w:lang w:val="en-US" w:eastAsia="zh-CN" w:bidi="ar"/>
        </w:rPr>
        <w:t>（高度约70m）</w:t>
      </w:r>
      <w:r>
        <w:rPr>
          <w:rFonts w:hint="eastAsia" w:hAnsi="宋体" w:cs="Arial" w:asciiTheme="minorHAnsi" w:eastAsiaTheme="minorEastAsia"/>
          <w:kern w:val="0"/>
          <w:sz w:val="28"/>
          <w:szCs w:val="28"/>
          <w:lang w:val="en-US" w:eastAsia="zh-CN" w:bidi="ar"/>
        </w:rPr>
        <w:t>，2020年投产，由于长期受到外界环境的侵蚀，塔体表面防腐层出现老化、大面积脱落等现象，严重影响了设备的安全稳定运行。为了延长脱硫塔的使用寿命，保证脱硫塔的安全稳定运行，避免因腐蚀造成的突发事故，现申请对脱硫塔外部进行防腐处理，并对内部进行检修。</w:t>
      </w:r>
      <w:r>
        <w:rPr>
          <w:rFonts w:hint="eastAsia" w:hAnsi="宋体" w:cs="Arial"/>
          <w:sz w:val="28"/>
          <w:szCs w:val="28"/>
          <w:lang w:val="en-US" w:eastAsia="zh-CN"/>
        </w:rPr>
        <w:t>特通过询价采购招标确定</w:t>
      </w:r>
      <w:r>
        <w:rPr>
          <w:rFonts w:hint="eastAsia"/>
          <w:sz w:val="28"/>
          <w:szCs w:val="28"/>
          <w:lang w:val="en-US" w:eastAsia="zh-CN"/>
        </w:rPr>
        <w:t>脱硫塔外部防腐及内部检修工程项目</w:t>
      </w:r>
      <w:r>
        <w:rPr>
          <w:rFonts w:hint="eastAsia" w:hAnsi="宋体" w:cs="Arial"/>
          <w:sz w:val="28"/>
          <w:szCs w:val="28"/>
          <w:lang w:val="en-US" w:eastAsia="zh-CN"/>
        </w:rPr>
        <w:t>中标单位。</w:t>
      </w:r>
    </w:p>
    <w:p w14:paraId="5F8E9AE7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项目名称：</w:t>
      </w:r>
      <w:r>
        <w:rPr>
          <w:rFonts w:hint="eastAsia"/>
          <w:sz w:val="28"/>
          <w:szCs w:val="28"/>
        </w:rPr>
        <w:t>热电厂</w:t>
      </w:r>
      <w:r>
        <w:rPr>
          <w:rFonts w:hint="eastAsia"/>
          <w:sz w:val="28"/>
          <w:szCs w:val="28"/>
          <w:lang w:val="en-US" w:eastAsia="zh-CN"/>
        </w:rPr>
        <w:t>脱硫塔外部防腐及内部检修工程项目</w:t>
      </w:r>
    </w:p>
    <w:p w14:paraId="67D2C492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/>
          <w:sz w:val="28"/>
          <w:szCs w:val="22"/>
        </w:rPr>
        <w:t>招标控制价：</w:t>
      </w:r>
      <w:r>
        <w:rPr>
          <w:rFonts w:hint="eastAsia" w:ascii="宋体" w:hAnsi="宋体"/>
          <w:sz w:val="28"/>
          <w:szCs w:val="22"/>
          <w:lang w:val="en-US" w:eastAsia="zh-CN"/>
        </w:rPr>
        <w:t>①脱硫塔外部防腐工程</w:t>
      </w:r>
      <w:r>
        <w:rPr>
          <w:rFonts w:hint="eastAsia" w:ascii="宋体" w:hAnsi="宋体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925271   </w:t>
      </w:r>
      <w:r>
        <w:rPr>
          <w:rFonts w:hint="eastAsia" w:ascii="宋体" w:hAnsi="宋体"/>
          <w:sz w:val="28"/>
          <w:szCs w:val="22"/>
        </w:rPr>
        <w:t>元</w:t>
      </w:r>
    </w:p>
    <w:p w14:paraId="48C2BEE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eastAsia" w:ascii="宋体" w:hAnsi="宋体" w:eastAsia="宋体"/>
          <w:sz w:val="28"/>
          <w:szCs w:val="22"/>
          <w:lang w:val="en-US" w:eastAsia="zh-CN"/>
        </w:rPr>
      </w:pPr>
      <w:r>
        <w:rPr>
          <w:rFonts w:hint="eastAsia" w:ascii="宋体" w:hAnsi="宋体" w:eastAsia="宋体"/>
          <w:sz w:val="28"/>
          <w:szCs w:val="22"/>
          <w:lang w:val="en-US" w:eastAsia="zh-CN"/>
        </w:rPr>
        <w:t xml:space="preserve">               ②脱硫塔内部检修工程</w:t>
      </w:r>
      <w:r>
        <w:rPr>
          <w:rFonts w:hint="eastAsia" w:ascii="宋体" w:hAnsi="宋体" w:eastAsia="宋体"/>
          <w:sz w:val="28"/>
          <w:szCs w:val="22"/>
          <w:u w:val="single"/>
          <w:lang w:val="en-US" w:eastAsia="zh-CN"/>
        </w:rPr>
        <w:t xml:space="preserve">    270106   </w:t>
      </w:r>
      <w:r>
        <w:rPr>
          <w:rFonts w:hint="eastAsia" w:ascii="宋体" w:hAnsi="宋体" w:eastAsia="宋体"/>
          <w:sz w:val="28"/>
          <w:szCs w:val="22"/>
          <w:lang w:val="en-US" w:eastAsia="zh-CN"/>
        </w:rPr>
        <w:t>元</w:t>
      </w:r>
    </w:p>
    <w:p w14:paraId="4E9826C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default" w:ascii="宋体" w:hAnsi="宋体" w:eastAsia="宋体"/>
          <w:sz w:val="28"/>
          <w:szCs w:val="22"/>
          <w:lang w:val="en-US" w:eastAsia="zh-CN"/>
        </w:rPr>
      </w:pPr>
      <w:r>
        <w:rPr>
          <w:rFonts w:hint="eastAsia" w:ascii="宋体" w:hAnsi="宋体" w:eastAsia="宋体"/>
          <w:sz w:val="28"/>
          <w:szCs w:val="22"/>
          <w:lang w:val="en-US" w:eastAsia="zh-CN"/>
        </w:rPr>
        <w:t xml:space="preserve">    总控制价：    </w:t>
      </w:r>
      <w:r>
        <w:rPr>
          <w:rFonts w:hint="eastAsia" w:ascii="宋体" w:hAnsi="宋体" w:eastAsia="宋体"/>
          <w:b/>
          <w:bCs/>
          <w:sz w:val="28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2"/>
          <w:u w:val="single"/>
          <w:lang w:val="en-US" w:eastAsia="zh-CN"/>
        </w:rPr>
        <w:t>1195377</w:t>
      </w:r>
      <w:r>
        <w:rPr>
          <w:rFonts w:hint="eastAsia" w:ascii="宋体" w:hAnsi="宋体" w:eastAsia="宋体"/>
          <w:sz w:val="28"/>
          <w:szCs w:val="22"/>
          <w:lang w:val="en-US" w:eastAsia="zh-CN"/>
        </w:rPr>
        <w:t>元</w:t>
      </w:r>
    </w:p>
    <w:p w14:paraId="540EC9D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3、施工内容：</w:t>
      </w:r>
    </w:p>
    <w:p w14:paraId="718773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280" w:firstLineChars="100"/>
        <w:jc w:val="left"/>
        <w:textAlignment w:val="baseline"/>
        <w:rPr>
          <w:rFonts w:hint="default" w:hAnsi="宋体" w:cs="Arial" w:asciiTheme="minorHAnsi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="Arial" w:asciiTheme="minorHAnsi" w:eastAsiaTheme="minorEastAsia"/>
          <w:kern w:val="2"/>
          <w:sz w:val="28"/>
          <w:szCs w:val="28"/>
          <w:lang w:val="en-US" w:eastAsia="zh-CN" w:bidi="ar-SA"/>
        </w:rPr>
        <w:t>两台脱硫塔外部防腐（含楼梯、扶手、平台等）及防腐过程中发现的脱焊部分补焊。内部更换除雾器波纹板（S型）、喷嘴等部件，内部玻璃鳞片部分修补。</w:t>
      </w:r>
      <w:r>
        <w:rPr>
          <w:rFonts w:hint="eastAsia" w:hAnsi="宋体" w:cs="Arial"/>
          <w:kern w:val="2"/>
          <w:sz w:val="28"/>
          <w:szCs w:val="28"/>
          <w:lang w:val="en-US" w:eastAsia="zh-CN" w:bidi="ar-SA"/>
        </w:rPr>
        <w:t>具体内容见工程量清单。</w:t>
      </w:r>
      <w:r>
        <w:rPr>
          <w:rFonts w:hint="eastAsia" w:hAnsi="宋体" w:cs="Arial"/>
          <w:b/>
          <w:bCs/>
          <w:kern w:val="2"/>
          <w:sz w:val="28"/>
          <w:szCs w:val="28"/>
          <w:lang w:val="en-US" w:eastAsia="zh-CN" w:bidi="ar-SA"/>
        </w:rPr>
        <w:t>注：石英砂的含量是按定额的3.35倍计取，结算是按实际石英</w:t>
      </w:r>
      <w:bookmarkStart w:id="0" w:name="_GoBack"/>
      <w:bookmarkEnd w:id="0"/>
      <w:r>
        <w:rPr>
          <w:rFonts w:hint="eastAsia" w:hAnsi="宋体" w:cs="Arial"/>
          <w:b/>
          <w:bCs/>
          <w:kern w:val="2"/>
          <w:sz w:val="28"/>
          <w:szCs w:val="28"/>
          <w:lang w:val="en-US" w:eastAsia="zh-CN" w:bidi="ar-SA"/>
        </w:rPr>
        <w:t>砂数量结算。</w:t>
      </w:r>
    </w:p>
    <w:p w14:paraId="4CD6F4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4、</w:t>
      </w:r>
      <w:r>
        <w:rPr>
          <w:rFonts w:hint="eastAsia" w:ascii="宋体" w:hAnsi="宋体"/>
          <w:sz w:val="28"/>
        </w:rPr>
        <w:t>施工工期：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lang w:val="en-US" w:eastAsia="zh-CN"/>
        </w:rPr>
        <w:t>外部防腐可在平时生产时完成，内部检修</w:t>
      </w:r>
      <w:r>
        <w:rPr>
          <w:rFonts w:hint="eastAsia" w:ascii="宋体" w:hAnsi="宋体"/>
          <w:sz w:val="28"/>
        </w:rPr>
        <w:t>招标人</w:t>
      </w:r>
      <w:r>
        <w:rPr>
          <w:rFonts w:hint="eastAsia" w:ascii="宋体" w:hAnsi="宋体"/>
          <w:sz w:val="28"/>
          <w:lang w:val="zh-CN"/>
        </w:rPr>
        <w:t>通知中标人进场施工之日起</w:t>
      </w:r>
      <w:r>
        <w:rPr>
          <w:rFonts w:hint="eastAsia" w:ascii="宋体" w:hAnsi="宋体"/>
          <w:sz w:val="28"/>
          <w:lang w:val="en-US" w:eastAsia="zh-CN"/>
        </w:rPr>
        <w:t>7</w:t>
      </w:r>
      <w:r>
        <w:rPr>
          <w:rFonts w:hint="eastAsia" w:ascii="宋体" w:hAnsi="宋体"/>
          <w:sz w:val="28"/>
          <w:lang w:val="zh-CN"/>
        </w:rPr>
        <w:t>天内完成。</w:t>
      </w:r>
    </w:p>
    <w:p w14:paraId="64A3190F">
      <w:pPr>
        <w:spacing w:line="560" w:lineRule="exact"/>
        <w:rPr>
          <w:rFonts w:hint="default" w:ascii="宋体" w:hAnsi="宋体" w:eastAsiaTheme="minorEastAsia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5、</w:t>
      </w:r>
      <w:r>
        <w:rPr>
          <w:rFonts w:hint="eastAsia" w:ascii="宋体" w:hAnsi="宋体"/>
          <w:sz w:val="28"/>
          <w:lang w:val="zh-CN"/>
        </w:rPr>
        <w:t>资质要求：</w:t>
      </w:r>
      <w:r>
        <w:rPr>
          <w:rFonts w:hint="eastAsia" w:ascii="宋体" w:hAnsi="宋体"/>
          <w:sz w:val="28"/>
          <w:lang w:val="en-US" w:eastAsia="zh-CN"/>
        </w:rPr>
        <w:t>具备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防水防腐保温专项资质、模板脚手架专项资质、环保工程专项资质、钢结构施工</w:t>
      </w:r>
      <w:r>
        <w:rPr>
          <w:rFonts w:hint="eastAsia" w:ascii="宋体" w:hAnsi="宋体"/>
          <w:sz w:val="28"/>
          <w:lang w:val="en-US" w:eastAsia="zh-CN"/>
        </w:rPr>
        <w:t>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资质等；近三年50万以上类似工程业绩2个及以上，拥有营业执照、安全许可证等资质文件，施工人员具备高空作业证，</w:t>
      </w:r>
      <w:r>
        <w:rPr>
          <w:rFonts w:hint="eastAsia" w:ascii="宋体" w:hAnsi="宋体"/>
          <w:sz w:val="28"/>
          <w:lang w:val="zh-CN"/>
        </w:rPr>
        <w:t>单位法人代表签署的代理人授权委托书（附法人代表及代理人身份证复印件）。</w:t>
      </w:r>
    </w:p>
    <w:p w14:paraId="170C1E50">
      <w:pPr>
        <w:spacing w:line="560" w:lineRule="exact"/>
        <w:jc w:val="left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  <w:lang w:val="en-US" w:eastAsia="zh-CN"/>
        </w:rPr>
        <w:t>6、</w:t>
      </w:r>
      <w:r>
        <w:rPr>
          <w:rFonts w:hint="eastAsia" w:ascii="宋体" w:hAnsi="宋体"/>
          <w:sz w:val="28"/>
          <w:szCs w:val="22"/>
          <w:lang w:val="zh-CN"/>
        </w:rPr>
        <w:t>竣工</w:t>
      </w:r>
      <w:r>
        <w:rPr>
          <w:rFonts w:hint="eastAsia" w:ascii="宋体" w:hAnsi="宋体"/>
          <w:sz w:val="28"/>
          <w:szCs w:val="22"/>
        </w:rPr>
        <w:t>验收</w:t>
      </w:r>
      <w:r>
        <w:rPr>
          <w:rFonts w:hint="eastAsia" w:ascii="宋体" w:hAnsi="宋体"/>
          <w:sz w:val="28"/>
          <w:szCs w:val="22"/>
          <w:lang w:val="zh-CN"/>
        </w:rPr>
        <w:t>：</w:t>
      </w:r>
      <w:r>
        <w:rPr>
          <w:rFonts w:hint="eastAsia" w:ascii="宋体" w:hAnsi="宋体"/>
          <w:sz w:val="28"/>
          <w:szCs w:val="22"/>
        </w:rPr>
        <w:t>施工方单位按照我单位要求将该项目完成并将现场</w:t>
      </w:r>
      <w:r>
        <w:rPr>
          <w:rFonts w:hint="eastAsia" w:ascii="宋体" w:hAnsi="宋体"/>
          <w:sz w:val="28"/>
          <w:szCs w:val="22"/>
          <w:lang w:val="en-US" w:eastAsia="zh-CN"/>
        </w:rPr>
        <w:t>清理</w:t>
      </w:r>
      <w:r>
        <w:rPr>
          <w:rFonts w:hint="eastAsia" w:ascii="宋体" w:hAnsi="宋体"/>
          <w:sz w:val="28"/>
          <w:szCs w:val="22"/>
        </w:rPr>
        <w:t>后，申请竣工验收，我单位组织相关人员进行竣工验收。</w:t>
      </w:r>
    </w:p>
    <w:p w14:paraId="7611A61E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lang w:val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报价方式及要求：</w:t>
      </w:r>
    </w:p>
    <w:p w14:paraId="36B68C9A">
      <w:pPr>
        <w:spacing w:line="560" w:lineRule="exact"/>
        <w:ind w:firstLine="281" w:firstLineChars="100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lang w:val="zh-CN"/>
        </w:rPr>
        <w:t xml:space="preserve"> 1</w:t>
      </w:r>
      <w:r>
        <w:rPr>
          <w:rFonts w:hint="eastAsia" w:ascii="宋体" w:hAnsi="宋体"/>
          <w:b/>
          <w:sz w:val="28"/>
          <w:lang w:val="zh-CN"/>
        </w:rPr>
        <w:t>、</w:t>
      </w:r>
      <w:r>
        <w:rPr>
          <w:rFonts w:hint="eastAsia" w:ascii="宋体" w:hAnsi="宋体"/>
          <w:sz w:val="28"/>
          <w:szCs w:val="28"/>
        </w:rPr>
        <w:t>该工程采用一次性报价机制，报价总金额均包含税金（增值税专用发票，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="宋体" w:hAnsi="宋体"/>
          <w:sz w:val="28"/>
          <w:szCs w:val="28"/>
        </w:rPr>
        <w:t>）。报价中已包含运费、税费等所有费用。</w:t>
      </w:r>
    </w:p>
    <w:p w14:paraId="2CDB697E">
      <w:pPr>
        <w:spacing w:line="560" w:lineRule="exact"/>
        <w:ind w:firstLine="420" w:firstLineChars="15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  <w:lang w:val="zh-CN"/>
        </w:rPr>
        <w:t>、根据招标人提供清单工程量，投标人编制详尽的投标报价单(含单价与总价)，</w:t>
      </w:r>
      <w:r>
        <w:rPr>
          <w:rFonts w:hint="eastAsia" w:ascii="宋体" w:hAnsi="宋体"/>
          <w:sz w:val="28"/>
          <w:lang w:val="en-US" w:eastAsia="zh-CN"/>
        </w:rPr>
        <w:t>按湖南定额软件智多星2022年版本</w:t>
      </w:r>
      <w:r>
        <w:rPr>
          <w:rFonts w:hint="eastAsia" w:ascii="宋体" w:hAnsi="宋体"/>
          <w:sz w:val="28"/>
          <w:lang w:val="zh-CN"/>
        </w:rPr>
        <w:t>。本工程不计取工程排污费；施工水、电由招标人提供。</w:t>
      </w:r>
    </w:p>
    <w:p w14:paraId="0EB3F242">
      <w:pPr>
        <w:spacing w:line="560" w:lineRule="exact"/>
        <w:ind w:firstLine="560"/>
        <w:rPr>
          <w:rFonts w:hint="eastAsia" w:ascii="宋体" w:hAnsi="宋体"/>
          <w:sz w:val="28"/>
          <w:lang w:val="zh-CN"/>
        </w:rPr>
      </w:pPr>
      <w:r>
        <w:rPr>
          <w:rFonts w:ascii="宋体" w:hAnsi="宋体"/>
          <w:sz w:val="28"/>
        </w:rPr>
        <w:t>3</w:t>
      </w:r>
      <w:r>
        <w:rPr>
          <w:rFonts w:hint="eastAsia" w:ascii="宋体" w:hAnsi="宋体"/>
          <w:sz w:val="28"/>
          <w:lang w:val="zh-CN"/>
        </w:rPr>
        <w:t>、投标人必须提供资质文件及授权书等，均需加盖公章。递交的报价函必须盖单位公章，并与资格文件一同密封完好，在封口处贴封条加盖公章。</w:t>
      </w:r>
    </w:p>
    <w:p w14:paraId="7D10F1EE">
      <w:pPr>
        <w:spacing w:line="56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lang w:val="zh-CN"/>
        </w:rPr>
        <w:t>、现场踏勘</w:t>
      </w:r>
    </w:p>
    <w:p w14:paraId="2BE4A04D">
      <w:pPr>
        <w:spacing w:line="560" w:lineRule="exact"/>
        <w:ind w:firstLine="560"/>
        <w:jc w:val="left"/>
        <w:rPr>
          <w:rFonts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1、建议投标方对施工现场进行实际考察，以便投标方获取自己所需的所有资料，现场考察所发生费用由投标方自行承担。</w:t>
      </w:r>
    </w:p>
    <w:p w14:paraId="1CB93044">
      <w:pPr>
        <w:spacing w:line="560" w:lineRule="exact"/>
        <w:ind w:firstLine="560"/>
        <w:jc w:val="left"/>
        <w:rPr>
          <w:rFonts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2、</w:t>
      </w:r>
      <w:r>
        <w:rPr>
          <w:rFonts w:hint="eastAsia" w:ascii="宋体" w:hAnsi="宋体"/>
          <w:sz w:val="28"/>
          <w:szCs w:val="22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向投标方提供的有关现场的资料和数据，是</w:t>
      </w:r>
      <w:r>
        <w:rPr>
          <w:rFonts w:hint="eastAsia" w:ascii="宋体" w:hAnsi="宋体"/>
          <w:sz w:val="28"/>
          <w:szCs w:val="22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现有的能使投标方利用的资料。</w:t>
      </w:r>
      <w:r>
        <w:rPr>
          <w:rFonts w:hint="eastAsia" w:ascii="宋体" w:hAnsi="宋体"/>
          <w:sz w:val="28"/>
          <w:szCs w:val="22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对投标方由此做出的推论、理解和结论概不负责。</w:t>
      </w:r>
    </w:p>
    <w:p w14:paraId="549C6462">
      <w:pPr>
        <w:spacing w:line="56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lang w:val="zh-CN"/>
        </w:rPr>
        <w:t>、比价评审方式</w:t>
      </w:r>
    </w:p>
    <w:p w14:paraId="03B5B604">
      <w:pPr>
        <w:spacing w:line="560" w:lineRule="exact"/>
        <w:ind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1</w:t>
      </w:r>
      <w:r>
        <w:rPr>
          <w:rFonts w:hint="eastAsia" w:ascii="宋体" w:hAnsi="宋体"/>
          <w:sz w:val="28"/>
          <w:lang w:val="zh-CN"/>
        </w:rPr>
        <w:t>、资格评审：投标人必须按照招标文件要求提供相应资质文件及授权书等，均需加盖公章，评审合格进入比价环节。</w:t>
      </w:r>
    </w:p>
    <w:p w14:paraId="23C0B1AB">
      <w:pPr>
        <w:spacing w:line="56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hint="eastAsia" w:ascii="宋体" w:hAnsi="宋体"/>
          <w:sz w:val="28"/>
          <w:lang w:val="zh-CN"/>
        </w:rPr>
        <w:t>、有效报价由低往高排列名次，最低价格为第一名，依此类推。推荐第一名为中标候选人。</w:t>
      </w:r>
    </w:p>
    <w:p w14:paraId="261299FA">
      <w:pPr>
        <w:spacing w:line="560" w:lineRule="exact"/>
        <w:ind w:left="281" w:hanging="28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lang w:val="zh-CN"/>
        </w:rPr>
        <w:t>、报价资料递交地点和截止时间及比价方式</w:t>
      </w:r>
    </w:p>
    <w:p w14:paraId="7C65AEEA">
      <w:pPr>
        <w:spacing w:line="560" w:lineRule="exact"/>
        <w:ind w:left="560" w:hanging="560" w:hangingChars="2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1</w:t>
      </w:r>
      <w:r>
        <w:rPr>
          <w:rFonts w:hint="eastAsia" w:ascii="宋体" w:hAnsi="宋体"/>
          <w:sz w:val="28"/>
          <w:lang w:val="zh-CN"/>
        </w:rPr>
        <w:t>、报价资料递送地点及截止时间：比价单位于</w:t>
      </w:r>
      <w:r>
        <w:rPr>
          <w:rFonts w:hint="eastAsia" w:ascii="宋体" w:hAnsi="宋体"/>
          <w:sz w:val="28"/>
          <w:lang w:val="en-US" w:eastAsia="zh-CN"/>
        </w:rPr>
        <w:t>2025</w:t>
      </w:r>
      <w:r>
        <w:rPr>
          <w:rFonts w:hint="eastAsia" w:ascii="宋体" w:hAnsi="宋体"/>
          <w:sz w:val="28"/>
          <w:lang w:val="zh-CN"/>
        </w:rPr>
        <w:t>年</w:t>
      </w: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  <w:lang w:val="zh-CN"/>
        </w:rPr>
        <w:t>月</w:t>
      </w:r>
      <w:r>
        <w:rPr>
          <w:rFonts w:hint="eastAsia" w:ascii="宋体" w:hAnsi="宋体"/>
          <w:sz w:val="28"/>
          <w:lang w:val="en-US" w:eastAsia="zh-CN"/>
        </w:rPr>
        <w:t xml:space="preserve">9 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宋体" w:hAnsi="宋体"/>
          <w:color w:val="FF0000"/>
          <w:sz w:val="28"/>
          <w:lang w:val="en-US" w:eastAsia="zh-CN"/>
        </w:rPr>
        <w:t>9:00</w:t>
      </w:r>
      <w:r>
        <w:rPr>
          <w:rFonts w:hint="eastAsia" w:ascii="宋体" w:hAnsi="宋体"/>
          <w:color w:val="FF0000"/>
          <w:sz w:val="28"/>
          <w:lang w:val="zh-CN"/>
        </w:rPr>
        <w:t>时前将资</w:t>
      </w:r>
      <w:r>
        <w:rPr>
          <w:rFonts w:hint="eastAsia" w:ascii="宋体" w:hAnsi="宋体"/>
          <w:sz w:val="28"/>
          <w:lang w:val="zh-CN"/>
        </w:rPr>
        <w:t>料递送至湖南省湘澧盐化有限责任公司</w:t>
      </w:r>
      <w:r>
        <w:rPr>
          <w:rFonts w:hint="eastAsia" w:ascii="宋体" w:hAnsi="宋体"/>
          <w:sz w:val="28"/>
        </w:rPr>
        <w:t>热电厂（可速寄）</w:t>
      </w:r>
      <w:r>
        <w:rPr>
          <w:rFonts w:hint="eastAsia" w:ascii="宋体" w:hAnsi="宋体"/>
          <w:sz w:val="28"/>
          <w:lang w:val="zh-CN"/>
        </w:rPr>
        <w:t>。</w:t>
      </w:r>
    </w:p>
    <w:p w14:paraId="038C89C2">
      <w:pPr>
        <w:spacing w:line="56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2</w:t>
      </w:r>
      <w:r>
        <w:rPr>
          <w:rFonts w:hint="eastAsia" w:ascii="宋体" w:hAnsi="宋体"/>
          <w:sz w:val="28"/>
          <w:lang w:val="zh-CN"/>
        </w:rPr>
        <w:t>、评定方式及时间：①</w:t>
      </w:r>
      <w:r>
        <w:rPr>
          <w:rFonts w:hint="eastAsia" w:ascii="宋体" w:hAnsi="宋体"/>
          <w:sz w:val="28"/>
          <w:lang w:val="en-US" w:eastAsia="zh-CN"/>
        </w:rPr>
        <w:t xml:space="preserve"> 2025</w:t>
      </w:r>
      <w:r>
        <w:rPr>
          <w:rFonts w:hint="eastAsia" w:ascii="宋体" w:hAnsi="宋体"/>
          <w:color w:val="FF0000"/>
          <w:sz w:val="28"/>
          <w:lang w:val="zh-CN"/>
        </w:rPr>
        <w:t>年</w:t>
      </w:r>
      <w:r>
        <w:rPr>
          <w:rFonts w:hint="eastAsia" w:ascii="宋体" w:hAnsi="宋体"/>
          <w:color w:val="FF0000"/>
          <w:sz w:val="28"/>
          <w:lang w:val="en-US" w:eastAsia="zh-CN"/>
        </w:rPr>
        <w:t>6</w:t>
      </w:r>
      <w:r>
        <w:rPr>
          <w:rFonts w:hint="eastAsia" w:ascii="宋体" w:hAnsi="宋体"/>
          <w:color w:val="FF0000"/>
          <w:sz w:val="28"/>
          <w:lang w:val="zh-CN"/>
        </w:rPr>
        <w:t>月</w:t>
      </w:r>
      <w:r>
        <w:rPr>
          <w:rFonts w:hint="eastAsia" w:ascii="宋体" w:hAnsi="宋体"/>
          <w:color w:val="FF0000"/>
          <w:sz w:val="28"/>
          <w:lang w:val="en-US" w:eastAsia="zh-CN"/>
        </w:rPr>
        <w:t>9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宋体" w:hAnsi="宋体"/>
          <w:color w:val="FF0000"/>
          <w:sz w:val="28"/>
          <w:lang w:val="en-US" w:eastAsia="zh-CN"/>
        </w:rPr>
        <w:t xml:space="preserve"> 9:30</w:t>
      </w:r>
      <w:r>
        <w:rPr>
          <w:rFonts w:hint="eastAsia" w:ascii="宋体" w:hAnsi="宋体"/>
          <w:color w:val="FF0000"/>
          <w:sz w:val="28"/>
          <w:lang w:val="zh-CN"/>
        </w:rPr>
        <w:t>时</w:t>
      </w:r>
      <w:r>
        <w:rPr>
          <w:rFonts w:hint="eastAsia" w:ascii="宋体" w:hAnsi="宋体"/>
          <w:sz w:val="28"/>
          <w:lang w:val="zh-CN"/>
        </w:rPr>
        <w:t>，湖南省湘澧盐化有限责任公司按公司流程</w:t>
      </w:r>
      <w:r>
        <w:rPr>
          <w:rFonts w:hint="eastAsia" w:ascii="宋体" w:hAnsi="宋体"/>
          <w:sz w:val="28"/>
          <w:lang w:val="en-US" w:eastAsia="zh-CN"/>
        </w:rPr>
        <w:t>组织评审成员</w:t>
      </w:r>
      <w:r>
        <w:rPr>
          <w:rFonts w:hint="eastAsia" w:ascii="宋体" w:hAnsi="宋体"/>
          <w:sz w:val="28"/>
          <w:lang w:val="zh-CN"/>
        </w:rPr>
        <w:t>，②</w:t>
      </w:r>
      <w:r>
        <w:rPr>
          <w:rFonts w:hint="eastAsia" w:ascii="宋体" w:hAnsi="宋体"/>
          <w:sz w:val="28"/>
          <w:lang w:val="en-US" w:eastAsia="zh-CN"/>
        </w:rPr>
        <w:t xml:space="preserve"> 2025</w:t>
      </w:r>
      <w:r>
        <w:rPr>
          <w:rFonts w:hint="eastAsia" w:ascii="宋体" w:hAnsi="宋体"/>
          <w:sz w:val="28"/>
          <w:lang w:val="zh-CN"/>
        </w:rPr>
        <w:t>年</w:t>
      </w: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  <w:lang w:val="zh-CN"/>
        </w:rPr>
        <w:t>月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  <w:lang w:val="zh-CN"/>
        </w:rPr>
        <w:t>日</w:t>
      </w:r>
      <w:r>
        <w:rPr>
          <w:rFonts w:hint="eastAsia" w:ascii="宋体" w:hAnsi="宋体"/>
          <w:sz w:val="28"/>
          <w:lang w:val="en-US" w:eastAsia="zh-CN"/>
        </w:rPr>
        <w:t xml:space="preserve"> 9:30分</w:t>
      </w:r>
      <w:r>
        <w:rPr>
          <w:rFonts w:hint="eastAsia" w:ascii="宋体" w:hAnsi="宋体"/>
          <w:sz w:val="28"/>
          <w:lang w:val="zh-CN"/>
        </w:rPr>
        <w:t>由工作人员现场拆封各单位报价资料，</w:t>
      </w:r>
      <w:r>
        <w:rPr>
          <w:rFonts w:hint="eastAsia" w:ascii="宋体" w:hAnsi="宋体"/>
          <w:sz w:val="28"/>
          <w:lang w:val="en-US" w:eastAsia="zh-CN"/>
        </w:rPr>
        <w:t>评审</w:t>
      </w:r>
      <w:r>
        <w:rPr>
          <w:rFonts w:hint="eastAsia" w:ascii="宋体" w:hAnsi="宋体"/>
          <w:sz w:val="28"/>
          <w:lang w:val="zh-CN"/>
        </w:rPr>
        <w:t>组对各报价单位进行资格及形式审查，并公布报价结果。③评委确定比价结果排名，取第一名的报价单位做为中标候选人。</w:t>
      </w:r>
    </w:p>
    <w:p w14:paraId="68CBB01B">
      <w:pPr>
        <w:spacing w:line="56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3</w:t>
      </w:r>
      <w:r>
        <w:rPr>
          <w:rFonts w:hint="eastAsia" w:ascii="宋体" w:hAnsi="宋体"/>
          <w:sz w:val="28"/>
          <w:lang w:val="zh-CN"/>
        </w:rPr>
        <w:t>、中标方确定后，招标人书面通知中标方签订施工合同和安全协议针对此次招标过程，招标前将在湘澧盐化有限责任公司官方网站公示，评标后公示此次评标结果，中标方接建设单位书面通知后，进场施工。</w:t>
      </w:r>
    </w:p>
    <w:p w14:paraId="70EA6830">
      <w:pPr>
        <w:spacing w:line="560" w:lineRule="exact"/>
        <w:ind w:left="281" w:hanging="28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lang w:val="zh-CN"/>
        </w:rPr>
        <w:t>、付款方式</w:t>
      </w:r>
    </w:p>
    <w:p w14:paraId="33AE16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560" w:firstLineChars="200"/>
        <w:jc w:val="both"/>
        <w:textAlignment w:val="baseline"/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预付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款：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工程材料进厂后，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甲方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向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乙方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支付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至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签约合同价款的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30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%;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付款前，乙方向甲方提交签约合同价款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30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%的增值税专用发票（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）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。</w:t>
      </w:r>
    </w:p>
    <w:p w14:paraId="4A1716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560" w:firstLineChars="200"/>
        <w:jc w:val="both"/>
        <w:textAlignment w:val="baseline"/>
        <w:rPr>
          <w:rFonts w:hint="default" w:ascii="宋体" w:hAnsi="宋体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进度款：工程施工内部检修完成后，甲方向乙方支付至签约合同价款的50%；付款前，乙方向甲方提交签约合同价款20%的增值税专用发票（税率9%）</w:t>
      </w:r>
    </w:p>
    <w:p w14:paraId="776427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560" w:firstLineChars="200"/>
        <w:jc w:val="both"/>
        <w:textAlignment w:val="baseline"/>
        <w:rPr>
          <w:rFonts w:hint="eastAsia" w:eastAsiaTheme="minorEastAsia" w:cstheme="minorBidi"/>
          <w:kern w:val="2"/>
          <w:sz w:val="28"/>
          <w:szCs w:val="24"/>
          <w:lang w:val="zh-CN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竣工验收款：竣工验收合格后，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甲方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向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乙方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支付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至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签约合同价款的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75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%;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付款前，乙方向甲方提交签约合同价款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25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%的增值税专用发票（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）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。</w:t>
      </w:r>
    </w:p>
    <w:p w14:paraId="516F20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baseline"/>
        <w:rPr>
          <w:rFonts w:hint="default" w:ascii="宋体" w:hAnsi="宋体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结算款：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最终结算金额以甲方公司监察审计部出具决算审计报告为准。乙方根据合同和发票在竣工验收结算完成后支付至工程结算款的97%。</w:t>
      </w:r>
    </w:p>
    <w:p w14:paraId="03ED1B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质保款：留结算金额的3%作为质保金，质量保证期满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一年后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无质量问题无息付清。</w:t>
      </w:r>
    </w:p>
    <w:p w14:paraId="151D8C00">
      <w:pPr>
        <w:spacing w:line="560" w:lineRule="exact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  <w:lang w:val="en-US" w:eastAsia="zh-CN"/>
        </w:rPr>
        <w:t>七</w:t>
      </w:r>
      <w:r>
        <w:rPr>
          <w:rFonts w:hint="eastAsia" w:ascii="宋体" w:hAnsi="宋体"/>
          <w:b/>
          <w:bCs/>
          <w:sz w:val="28"/>
        </w:rPr>
        <w:t>：其他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/>
          <w:sz w:val="28"/>
        </w:rPr>
        <w:t xml:space="preserve">  </w:t>
      </w:r>
    </w:p>
    <w:p w14:paraId="66251265">
      <w:pPr>
        <w:spacing w:line="560" w:lineRule="exact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</w:t>
      </w:r>
      <w:r>
        <w:rPr>
          <w:rFonts w:hint="eastAsia" w:ascii="宋体" w:hAnsi="宋体"/>
          <w:sz w:val="28"/>
          <w:lang w:val="zh-CN"/>
        </w:rPr>
        <w:t>、因特殊情况比价时间需变更的，湘澧盐化有限责任公司</w:t>
      </w:r>
      <w:r>
        <w:rPr>
          <w:rFonts w:hint="eastAsia" w:ascii="宋体" w:hAnsi="宋体"/>
          <w:sz w:val="28"/>
          <w:lang w:val="en-US" w:eastAsia="zh-CN"/>
        </w:rPr>
        <w:t>根</w:t>
      </w:r>
      <w:r>
        <w:rPr>
          <w:rFonts w:hint="eastAsia" w:ascii="宋体" w:hAnsi="宋体"/>
          <w:sz w:val="28"/>
          <w:lang w:val="zh-CN"/>
        </w:rPr>
        <w:t>据情况另行通知。</w:t>
      </w:r>
    </w:p>
    <w:p w14:paraId="1437D017">
      <w:pPr>
        <w:spacing w:line="560" w:lineRule="exact"/>
        <w:jc w:val="left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</w:rPr>
        <w:t>2</w:t>
      </w:r>
      <w:r>
        <w:rPr>
          <w:rFonts w:hint="eastAsia" w:ascii="宋体" w:hAnsi="宋体"/>
          <w:sz w:val="28"/>
          <w:lang w:val="zh-CN"/>
        </w:rPr>
        <w:t>、本次通知解释权归湘澧盐化有限责任公司</w:t>
      </w:r>
      <w:r>
        <w:rPr>
          <w:rFonts w:hint="eastAsia" w:ascii="宋体" w:hAnsi="宋体"/>
          <w:sz w:val="28"/>
        </w:rPr>
        <w:t>热电厂</w:t>
      </w:r>
      <w:r>
        <w:rPr>
          <w:rFonts w:hint="eastAsia" w:ascii="宋体" w:hAnsi="宋体"/>
          <w:sz w:val="28"/>
          <w:lang w:val="zh-CN"/>
        </w:rPr>
        <w:t>。</w:t>
      </w:r>
    </w:p>
    <w:p w14:paraId="2FBF096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</w:pPr>
      <w:r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联系方式：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杨先生  18973696387</w:t>
      </w:r>
      <w:r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  </w:t>
      </w:r>
    </w:p>
    <w:p w14:paraId="217E2CC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</w:pPr>
    </w:p>
    <w:p w14:paraId="2733859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</w:pPr>
    </w:p>
    <w:p w14:paraId="0FBB5CF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 w:firstLine="6160" w:firstLineChars="2200"/>
        <w:jc w:val="left"/>
        <w:textAlignment w:val="baseline"/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热</w:t>
      </w: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电</w:t>
      </w: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厂</w:t>
      </w:r>
    </w:p>
    <w:p w14:paraId="16505F7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 w:firstLine="5320" w:firstLineChars="1900"/>
        <w:jc w:val="left"/>
        <w:textAlignment w:val="baseline"/>
        <w:rPr>
          <w:rFonts w:hint="eastAsia" w:cs="宋体"/>
          <w:b/>
          <w:bCs/>
          <w:sz w:val="44"/>
          <w:szCs w:val="44"/>
        </w:rPr>
      </w:pP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>2025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年</w:t>
      </w: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 xml:space="preserve"> 5 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月</w:t>
      </w: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 xml:space="preserve"> 30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日</w:t>
      </w:r>
      <w:r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  <w:t xml:space="preserve">  </w:t>
      </w:r>
      <w:r>
        <w:rPr>
          <w:rFonts w:hint="default" w:ascii="宋体" w:hAnsi="宋体"/>
          <w:sz w:val="28"/>
          <w:lang w:val="zh-CN"/>
        </w:rPr>
        <w:t xml:space="preserve"> </w:t>
      </w:r>
    </w:p>
    <w:p w14:paraId="273D3396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4289B203">
      <w:pPr>
        <w:jc w:val="both"/>
        <w:rPr>
          <w:rFonts w:hint="eastAsia" w:cs="宋体"/>
          <w:b/>
          <w:bCs/>
          <w:sz w:val="44"/>
          <w:szCs w:val="44"/>
        </w:rPr>
      </w:pPr>
    </w:p>
    <w:p w14:paraId="1630EE29">
      <w:pPr>
        <w:jc w:val="both"/>
        <w:rPr>
          <w:rFonts w:hint="eastAsia" w:cs="宋体"/>
          <w:b/>
          <w:bCs/>
          <w:sz w:val="44"/>
          <w:szCs w:val="44"/>
        </w:rPr>
      </w:pPr>
    </w:p>
    <w:p w14:paraId="63C22689">
      <w:pPr>
        <w:jc w:val="both"/>
        <w:rPr>
          <w:rFonts w:hint="eastAsia" w:cs="宋体"/>
          <w:b/>
          <w:bCs/>
          <w:sz w:val="44"/>
          <w:szCs w:val="44"/>
        </w:rPr>
      </w:pPr>
    </w:p>
    <w:p w14:paraId="39183F78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4956EBCC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000816FA">
      <w:pPr>
        <w:jc w:val="both"/>
        <w:rPr>
          <w:rFonts w:hint="eastAsia" w:cs="宋体"/>
          <w:b/>
          <w:bCs/>
          <w:sz w:val="44"/>
          <w:szCs w:val="44"/>
        </w:rPr>
      </w:pPr>
    </w:p>
    <w:p w14:paraId="1BDE5949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513E8E1C">
      <w:pPr>
        <w:jc w:val="both"/>
        <w:rPr>
          <w:rFonts w:hint="eastAsia" w:cs="宋体"/>
          <w:b/>
          <w:bCs/>
          <w:sz w:val="44"/>
          <w:szCs w:val="44"/>
        </w:rPr>
      </w:pPr>
    </w:p>
    <w:p w14:paraId="092B51BE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45F58E51">
      <w:pPr>
        <w:ind w:firstLine="221" w:firstLineChars="50"/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44"/>
          <w:szCs w:val="44"/>
        </w:rPr>
        <w:t>报价函</w:t>
      </w:r>
    </w:p>
    <w:p w14:paraId="4275E7F5">
      <w:pPr>
        <w:ind w:firstLine="221" w:firstLineChars="50"/>
        <w:jc w:val="both"/>
        <w:rPr>
          <w:rFonts w:cs="Times New Roman"/>
          <w:b/>
          <w:bCs/>
          <w:sz w:val="44"/>
          <w:szCs w:val="44"/>
        </w:rPr>
      </w:pPr>
    </w:p>
    <w:p w14:paraId="6E0CC97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项目名称：</w:t>
      </w:r>
      <w:r>
        <w:rPr>
          <w:rFonts w:hint="eastAsia"/>
          <w:sz w:val="28"/>
          <w:szCs w:val="28"/>
        </w:rPr>
        <w:t>热电厂</w:t>
      </w:r>
      <w:r>
        <w:rPr>
          <w:rFonts w:hint="eastAsia"/>
          <w:sz w:val="28"/>
          <w:szCs w:val="28"/>
          <w:lang w:val="en-US" w:eastAsia="zh-CN"/>
        </w:rPr>
        <w:t>脱硫塔外部防腐及内部检修工程项目</w:t>
      </w:r>
    </w:p>
    <w:p w14:paraId="047E0D24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招标单位名称：湖南省湘澧盐化有限责任公司</w:t>
      </w:r>
    </w:p>
    <w:p w14:paraId="70CC14B0">
      <w:pPr>
        <w:rPr>
          <w:rFonts w:ascii="仿宋_GB2312" w:eastAsia="仿宋_GB2312" w:cs="Times New Roman"/>
          <w:sz w:val="32"/>
          <w:szCs w:val="32"/>
        </w:rPr>
      </w:pPr>
    </w:p>
    <w:p w14:paraId="07B3DE73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投标单位名称：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</w:p>
    <w:p w14:paraId="7167F7FF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564839DA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项目报价（含税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%小写）：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 w14:paraId="10A94E29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（含税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%大写）：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 w14:paraId="6C2230E1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报价单位（盖章）：</w:t>
      </w:r>
    </w:p>
    <w:p w14:paraId="73B93CC2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25A761AE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（签字）：</w:t>
      </w:r>
    </w:p>
    <w:p w14:paraId="115E6077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41D6E02F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联系电话:</w:t>
      </w:r>
    </w:p>
    <w:p w14:paraId="1DE87996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67685ABB">
      <w:pPr>
        <w:rPr>
          <w:rFonts w:hint="default" w:ascii="宋体" w:hAnsi="宋体"/>
          <w:sz w:val="28"/>
          <w:lang w:val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F160F"/>
    <w:multiLevelType w:val="singleLevel"/>
    <w:tmpl w:val="25FF160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49E38E"/>
    <w:multiLevelType w:val="singleLevel"/>
    <w:tmpl w:val="3A49E3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mFjNzMzZWJlNGE0MmZkNGZhOTNjMTgzYTdiOTIifQ=="/>
  </w:docVars>
  <w:rsids>
    <w:rsidRoot w:val="4BB03705"/>
    <w:rsid w:val="010C47B6"/>
    <w:rsid w:val="02D70352"/>
    <w:rsid w:val="03661997"/>
    <w:rsid w:val="04465DA5"/>
    <w:rsid w:val="08D13BF5"/>
    <w:rsid w:val="090E01FC"/>
    <w:rsid w:val="09EA7C44"/>
    <w:rsid w:val="0A376F4E"/>
    <w:rsid w:val="0AEE0F85"/>
    <w:rsid w:val="0B0C2E3B"/>
    <w:rsid w:val="0C312229"/>
    <w:rsid w:val="0D6A321E"/>
    <w:rsid w:val="0D8973AD"/>
    <w:rsid w:val="0D8C70A1"/>
    <w:rsid w:val="0EA51201"/>
    <w:rsid w:val="10283ACF"/>
    <w:rsid w:val="10F44E26"/>
    <w:rsid w:val="114558EE"/>
    <w:rsid w:val="122B2896"/>
    <w:rsid w:val="14DB72A3"/>
    <w:rsid w:val="15B9314F"/>
    <w:rsid w:val="16720E73"/>
    <w:rsid w:val="18540DD3"/>
    <w:rsid w:val="19072741"/>
    <w:rsid w:val="19D81189"/>
    <w:rsid w:val="1B7076CE"/>
    <w:rsid w:val="1B7E0C58"/>
    <w:rsid w:val="1C102E50"/>
    <w:rsid w:val="1D8E709F"/>
    <w:rsid w:val="1DAA14F0"/>
    <w:rsid w:val="1DDD7C60"/>
    <w:rsid w:val="1E826F2C"/>
    <w:rsid w:val="1F8F07F7"/>
    <w:rsid w:val="20BC1805"/>
    <w:rsid w:val="22FF4B6D"/>
    <w:rsid w:val="241C21C0"/>
    <w:rsid w:val="25184605"/>
    <w:rsid w:val="254E1449"/>
    <w:rsid w:val="26343F2E"/>
    <w:rsid w:val="27A15500"/>
    <w:rsid w:val="27E52288"/>
    <w:rsid w:val="28A446B1"/>
    <w:rsid w:val="2B210F72"/>
    <w:rsid w:val="2C19596F"/>
    <w:rsid w:val="2CD81DBA"/>
    <w:rsid w:val="2D5B3A09"/>
    <w:rsid w:val="2DA52FC1"/>
    <w:rsid w:val="2F483F6E"/>
    <w:rsid w:val="30654A8C"/>
    <w:rsid w:val="307F1AFF"/>
    <w:rsid w:val="32CE2456"/>
    <w:rsid w:val="357E73AB"/>
    <w:rsid w:val="36F959B6"/>
    <w:rsid w:val="3A0A582C"/>
    <w:rsid w:val="3B5048F9"/>
    <w:rsid w:val="3D487D07"/>
    <w:rsid w:val="421F3A04"/>
    <w:rsid w:val="43903B3F"/>
    <w:rsid w:val="43A6663C"/>
    <w:rsid w:val="4531478C"/>
    <w:rsid w:val="459842F5"/>
    <w:rsid w:val="466A1AEB"/>
    <w:rsid w:val="48E76F97"/>
    <w:rsid w:val="49E1611F"/>
    <w:rsid w:val="4A467282"/>
    <w:rsid w:val="4BB03705"/>
    <w:rsid w:val="4C90705C"/>
    <w:rsid w:val="4E2F6BAB"/>
    <w:rsid w:val="4FEA285B"/>
    <w:rsid w:val="51C96ECD"/>
    <w:rsid w:val="52A36B37"/>
    <w:rsid w:val="52DF0F15"/>
    <w:rsid w:val="55A81D66"/>
    <w:rsid w:val="56B004CE"/>
    <w:rsid w:val="57003BCD"/>
    <w:rsid w:val="573330BE"/>
    <w:rsid w:val="574D5BC9"/>
    <w:rsid w:val="57665C11"/>
    <w:rsid w:val="59A96886"/>
    <w:rsid w:val="5ADE6DCC"/>
    <w:rsid w:val="5B001FA8"/>
    <w:rsid w:val="5C4A3E7E"/>
    <w:rsid w:val="5C631F8B"/>
    <w:rsid w:val="5D7D19FC"/>
    <w:rsid w:val="5DA329A7"/>
    <w:rsid w:val="5E076EC1"/>
    <w:rsid w:val="5E90671C"/>
    <w:rsid w:val="5E9C13D9"/>
    <w:rsid w:val="5FC37E9E"/>
    <w:rsid w:val="606E2447"/>
    <w:rsid w:val="624010F4"/>
    <w:rsid w:val="62614BF6"/>
    <w:rsid w:val="633767C0"/>
    <w:rsid w:val="633A1AC2"/>
    <w:rsid w:val="63EE1F6D"/>
    <w:rsid w:val="669E4932"/>
    <w:rsid w:val="66B124F2"/>
    <w:rsid w:val="6870208A"/>
    <w:rsid w:val="693834A6"/>
    <w:rsid w:val="69645558"/>
    <w:rsid w:val="69712A4E"/>
    <w:rsid w:val="6AFB4156"/>
    <w:rsid w:val="6B020090"/>
    <w:rsid w:val="6B800A59"/>
    <w:rsid w:val="6BFB185A"/>
    <w:rsid w:val="6C3428F0"/>
    <w:rsid w:val="6DEC422A"/>
    <w:rsid w:val="6FAF5619"/>
    <w:rsid w:val="713A123F"/>
    <w:rsid w:val="7287530A"/>
    <w:rsid w:val="73180F1E"/>
    <w:rsid w:val="74956EB9"/>
    <w:rsid w:val="78741B79"/>
    <w:rsid w:val="7973237B"/>
    <w:rsid w:val="7A8D6167"/>
    <w:rsid w:val="7C5368B2"/>
    <w:rsid w:val="7DD818EF"/>
    <w:rsid w:val="7EBB2AB8"/>
    <w:rsid w:val="7F467E89"/>
    <w:rsid w:val="7F8F7BAB"/>
    <w:rsid w:val="7FD6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i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1856</Words>
  <Characters>1936</Characters>
  <Lines>0</Lines>
  <Paragraphs>0</Paragraphs>
  <TotalTime>21</TotalTime>
  <ScaleCrop>false</ScaleCrop>
  <LinksUpToDate>false</LinksUpToDate>
  <CharactersWithSpaces>2108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2020-09-22T13:53:00Z</dcterms:created>
  <dc:creator>一叶一如来</dc:creator>
  <cp:lastModifiedBy>杨锦斋</cp:lastModifiedBy>
  <cp:lastPrinted>2025-04-11T02:08:00Z</cp:lastPrinted>
  <dcterms:modified xsi:type="dcterms:W3CDTF">2025-06-03T00:38:47Z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1BA178CFC1BB4CF1AE52D70B25891206_13</vt:lpwstr>
  </property>
  <property fmtid="{D5CDD505-2E9C-101B-9397-08002B2CF9AE}" pid="4" name="KSOTemplateDocerSaveRecord">
    <vt:lpwstr>eyJoZGlkIjoiZTAwNmFjNzMzZWJlNGE0MmZkNGZhOTNjMTgzYTdiOTIiLCJ1c2VySWQiOiIxNDc3MjQ0OTAwIn0=</vt:lpwstr>
  </property>
</Properties>
</file>