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EC8BF">
      <w:pPr>
        <w:jc w:val="center"/>
        <w:rPr>
          <w:rFonts w:hint="eastAsia"/>
          <w:sz w:val="48"/>
          <w:szCs w:val="48"/>
          <w:lang w:val="en-US" w:eastAsia="zh-CN"/>
        </w:rPr>
      </w:pPr>
    </w:p>
    <w:p w14:paraId="767D5746">
      <w:pPr>
        <w:jc w:val="center"/>
        <w:rPr>
          <w:rFonts w:hint="eastAsia"/>
          <w:sz w:val="48"/>
          <w:szCs w:val="48"/>
          <w:lang w:val="en-US" w:eastAsia="zh-CN"/>
        </w:rPr>
      </w:pPr>
    </w:p>
    <w:p w14:paraId="20E750FC">
      <w:pPr>
        <w:jc w:val="center"/>
        <w:rPr>
          <w:rFonts w:hint="eastAsia"/>
          <w:sz w:val="48"/>
          <w:szCs w:val="48"/>
          <w:lang w:val="en-US" w:eastAsia="zh-CN"/>
        </w:rPr>
      </w:pPr>
    </w:p>
    <w:p w14:paraId="1BBA0434">
      <w:pPr>
        <w:jc w:val="center"/>
        <w:rPr>
          <w:rFonts w:hint="eastAsia"/>
          <w:sz w:val="48"/>
          <w:szCs w:val="48"/>
          <w:lang w:val="en-US" w:eastAsia="zh-CN"/>
        </w:rPr>
      </w:pPr>
    </w:p>
    <w:p w14:paraId="2B4CACC2">
      <w:pPr>
        <w:jc w:val="center"/>
        <w:rPr>
          <w:rFonts w:hint="eastAsia"/>
          <w:sz w:val="48"/>
          <w:szCs w:val="48"/>
          <w:lang w:val="en-US" w:eastAsia="zh-CN"/>
        </w:rPr>
      </w:pPr>
      <w:r>
        <w:rPr>
          <w:rFonts w:hint="eastAsia"/>
          <w:sz w:val="48"/>
          <w:szCs w:val="48"/>
          <w:lang w:val="en-US" w:eastAsia="zh-CN"/>
        </w:rPr>
        <w:t>湖南省湘澧盐化有限责任公司</w:t>
      </w:r>
    </w:p>
    <w:p w14:paraId="0A3E475D">
      <w:pPr>
        <w:jc w:val="center"/>
        <w:rPr>
          <w:rFonts w:hint="eastAsia"/>
          <w:sz w:val="48"/>
          <w:szCs w:val="48"/>
          <w:lang w:val="en-US" w:eastAsia="zh-CN"/>
        </w:rPr>
      </w:pPr>
      <w:r>
        <w:rPr>
          <w:rFonts w:hint="eastAsia"/>
          <w:sz w:val="48"/>
          <w:szCs w:val="48"/>
          <w:lang w:val="en-US" w:eastAsia="zh-CN"/>
        </w:rPr>
        <w:t>土建零星维修项目</w:t>
      </w:r>
    </w:p>
    <w:p w14:paraId="6FE23B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35DF8C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619F01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8"/>
          <w:szCs w:val="48"/>
          <w:lang w:val="en-US" w:eastAsia="zh-CN"/>
        </w:rPr>
      </w:pPr>
      <w:r>
        <w:rPr>
          <w:rFonts w:hint="eastAsia"/>
          <w:b/>
          <w:bCs/>
          <w:sz w:val="48"/>
          <w:szCs w:val="48"/>
          <w:lang w:val="en-US" w:eastAsia="zh-CN"/>
        </w:rPr>
        <w:t>询</w:t>
      </w:r>
    </w:p>
    <w:p w14:paraId="5A3A734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8"/>
          <w:szCs w:val="48"/>
          <w:lang w:val="en-US" w:eastAsia="zh-CN"/>
        </w:rPr>
      </w:pPr>
    </w:p>
    <w:p w14:paraId="58EBD5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8"/>
          <w:szCs w:val="48"/>
          <w:lang w:val="en-US" w:eastAsia="zh-CN"/>
        </w:rPr>
      </w:pPr>
      <w:r>
        <w:rPr>
          <w:rFonts w:hint="eastAsia"/>
          <w:b/>
          <w:bCs/>
          <w:sz w:val="48"/>
          <w:szCs w:val="48"/>
          <w:lang w:val="en-US" w:eastAsia="zh-CN"/>
        </w:rPr>
        <w:t>价</w:t>
      </w:r>
    </w:p>
    <w:p w14:paraId="02E842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8"/>
          <w:szCs w:val="48"/>
          <w:lang w:val="en-US" w:eastAsia="zh-CN"/>
        </w:rPr>
      </w:pPr>
    </w:p>
    <w:p w14:paraId="4683310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8"/>
          <w:szCs w:val="48"/>
          <w:lang w:val="en-US" w:eastAsia="zh-CN"/>
        </w:rPr>
      </w:pPr>
      <w:r>
        <w:rPr>
          <w:rFonts w:hint="eastAsia"/>
          <w:b/>
          <w:bCs/>
          <w:sz w:val="48"/>
          <w:szCs w:val="48"/>
          <w:lang w:val="en-US" w:eastAsia="zh-CN"/>
        </w:rPr>
        <w:t>文</w:t>
      </w:r>
    </w:p>
    <w:p w14:paraId="7A1BBB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8"/>
          <w:szCs w:val="48"/>
          <w:lang w:val="en-US" w:eastAsia="zh-CN"/>
        </w:rPr>
      </w:pPr>
    </w:p>
    <w:p w14:paraId="17D4A3D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r>
        <w:rPr>
          <w:rFonts w:hint="eastAsia"/>
          <w:b/>
          <w:bCs/>
          <w:sz w:val="48"/>
          <w:szCs w:val="48"/>
          <w:lang w:val="en-US" w:eastAsia="zh-CN"/>
        </w:rPr>
        <w:t>件</w:t>
      </w:r>
    </w:p>
    <w:p w14:paraId="729FDB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678AE5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46B86B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678270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066AF95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0A8664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4A4A56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48"/>
          <w:szCs w:val="48"/>
          <w:lang w:val="en-US" w:eastAsia="zh-CN"/>
        </w:rPr>
      </w:pPr>
    </w:p>
    <w:p w14:paraId="69B24A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8"/>
          <w:szCs w:val="28"/>
          <w:lang w:val="en-US" w:eastAsia="zh-CN"/>
        </w:rPr>
      </w:pPr>
      <w:r>
        <w:rPr>
          <w:rFonts w:hint="eastAsia"/>
          <w:sz w:val="28"/>
          <w:szCs w:val="28"/>
          <w:lang w:val="en-US" w:eastAsia="zh-CN"/>
        </w:rPr>
        <w:t>目录</w:t>
      </w:r>
    </w:p>
    <w:p w14:paraId="597E3E7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r>
        <w:rPr>
          <w:rFonts w:hint="eastAsia" w:asciiTheme="minorHAnsi" w:hAnsiTheme="minorHAnsi" w:eastAsiaTheme="minorEastAsia" w:cstheme="minorBidi"/>
          <w:kern w:val="2"/>
          <w:sz w:val="28"/>
          <w:szCs w:val="28"/>
          <w:lang w:val="en-US" w:eastAsia="zh-CN" w:bidi="ar-SA"/>
        </w:rPr>
        <w:t>一、</w:t>
      </w:r>
      <w:r>
        <w:rPr>
          <w:rFonts w:hint="eastAsia"/>
          <w:sz w:val="28"/>
          <w:szCs w:val="28"/>
          <w:lang w:val="en-US" w:eastAsia="zh-CN"/>
        </w:rPr>
        <w:t>询价采购邀请</w:t>
      </w:r>
    </w:p>
    <w:p w14:paraId="1797F11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r>
        <w:rPr>
          <w:rFonts w:hint="eastAsia"/>
          <w:sz w:val="28"/>
          <w:szCs w:val="28"/>
          <w:lang w:val="en-US" w:eastAsia="zh-CN"/>
        </w:rPr>
        <w:t>二、供应商须知</w:t>
      </w:r>
    </w:p>
    <w:p w14:paraId="2D44816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r>
        <w:rPr>
          <w:rFonts w:hint="eastAsia"/>
          <w:sz w:val="28"/>
          <w:szCs w:val="28"/>
          <w:lang w:val="en-US" w:eastAsia="zh-CN"/>
        </w:rPr>
        <w:t>三、项目需求</w:t>
      </w:r>
    </w:p>
    <w:p w14:paraId="0880E5F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r>
        <w:rPr>
          <w:rFonts w:hint="eastAsia"/>
          <w:sz w:val="28"/>
          <w:szCs w:val="28"/>
          <w:lang w:val="en-US" w:eastAsia="zh-CN"/>
        </w:rPr>
        <w:t>四、询价响应文件格式</w:t>
      </w:r>
    </w:p>
    <w:p w14:paraId="0A5AA05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3F8695C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4DDFA3A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5FB8281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192B70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2077AE3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223FFFD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2B64CD8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5AEC3A8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208EA3F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1FDBC5B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30029D7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71A77EA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4A8974B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65919C5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6436BE7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4ECB1C9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sz w:val="28"/>
          <w:szCs w:val="28"/>
          <w:lang w:val="en-US" w:eastAsia="zh-CN"/>
        </w:rPr>
      </w:pPr>
    </w:p>
    <w:p w14:paraId="0F191F6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b/>
          <w:sz w:val="36"/>
        </w:rPr>
      </w:pPr>
      <w:r>
        <w:rPr>
          <w:rFonts w:hint="eastAsia" w:asciiTheme="minorEastAsia" w:hAnsiTheme="minorEastAsia" w:eastAsiaTheme="minorEastAsia" w:cstheme="minorBidi"/>
          <w:b/>
          <w:kern w:val="2"/>
          <w:sz w:val="36"/>
          <w:szCs w:val="24"/>
          <w:lang w:val="en-US" w:eastAsia="zh-CN" w:bidi="ar-SA"/>
        </w:rPr>
        <w:t>第一章</w:t>
      </w:r>
      <w:r>
        <w:rPr>
          <w:rFonts w:hint="eastAsia" w:asciiTheme="minorEastAsia" w:hAnsiTheme="minorEastAsia" w:cstheme="minorBidi"/>
          <w:b/>
          <w:kern w:val="2"/>
          <w:sz w:val="36"/>
          <w:szCs w:val="24"/>
          <w:lang w:val="en-US" w:eastAsia="zh-CN" w:bidi="ar-SA"/>
        </w:rPr>
        <w:t xml:space="preserve"> </w:t>
      </w:r>
      <w:r>
        <w:rPr>
          <w:rFonts w:hint="eastAsia" w:asciiTheme="minorEastAsia" w:hAnsiTheme="minorEastAsia" w:eastAsiaTheme="minorEastAsia"/>
          <w:b/>
          <w:sz w:val="36"/>
        </w:rPr>
        <w:t>询价</w:t>
      </w:r>
      <w:r>
        <w:rPr>
          <w:rFonts w:asciiTheme="minorEastAsia" w:hAnsiTheme="minorEastAsia" w:eastAsiaTheme="minorEastAsia"/>
          <w:b/>
          <w:sz w:val="36"/>
        </w:rPr>
        <w:t>采购邀请</w:t>
      </w:r>
    </w:p>
    <w:p w14:paraId="4FA82CF6">
      <w:pPr>
        <w:spacing w:line="360" w:lineRule="auto"/>
        <w:ind w:firstLine="560" w:firstLineChars="200"/>
        <w:jc w:val="left"/>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rPr>
        <w:t>湖南省湘澧盐化有限责任公司</w:t>
      </w:r>
      <w:r>
        <w:rPr>
          <w:rFonts w:hint="eastAsia" w:asciiTheme="minorEastAsia" w:hAnsiTheme="minorEastAsia" w:eastAsiaTheme="minorEastAsia" w:cstheme="minorEastAsia"/>
          <w:bCs/>
          <w:sz w:val="28"/>
          <w:szCs w:val="28"/>
          <w:lang w:val="en-US" w:eastAsia="zh-CN"/>
        </w:rPr>
        <w:t>土建零星维修</w:t>
      </w:r>
      <w:r>
        <w:rPr>
          <w:rFonts w:hint="eastAsia" w:asciiTheme="minorEastAsia" w:hAnsiTheme="minorEastAsia" w:eastAsiaTheme="minorEastAsia" w:cstheme="minorEastAsia"/>
          <w:bCs/>
          <w:sz w:val="28"/>
          <w:szCs w:val="28"/>
          <w:lang w:val="zh-CN" w:eastAsia="zh-CN"/>
        </w:rPr>
        <w:t>承包业务</w:t>
      </w:r>
      <w:r>
        <w:rPr>
          <w:rFonts w:hint="eastAsia" w:asciiTheme="minorEastAsia" w:hAnsiTheme="minorEastAsia" w:eastAsiaTheme="minorEastAsia" w:cstheme="minorEastAsia"/>
          <w:bCs/>
          <w:sz w:val="28"/>
          <w:szCs w:val="28"/>
        </w:rPr>
        <w:t>经公司研究</w:t>
      </w:r>
      <w:r>
        <w:rPr>
          <w:rFonts w:hint="eastAsia" w:asciiTheme="minorEastAsia" w:hAnsiTheme="minorEastAsia" w:eastAsiaTheme="minorEastAsia" w:cstheme="minorEastAsia"/>
          <w:bCs/>
          <w:sz w:val="28"/>
          <w:szCs w:val="28"/>
          <w:lang w:val="en-US" w:eastAsia="zh-CN"/>
        </w:rPr>
        <w:t>同意，以询价采购方式选取承包单位，现欢迎符合相关条件的供应商参加询价。</w:t>
      </w:r>
    </w:p>
    <w:p w14:paraId="3636D8FB">
      <w:pPr>
        <w:spacing w:line="360" w:lineRule="auto"/>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项目基本情况</w:t>
      </w:r>
    </w:p>
    <w:p w14:paraId="6802CE68">
      <w:pPr>
        <w:spacing w:line="360" w:lineRule="auto"/>
        <w:ind w:firstLine="560" w:firstLineChars="20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t>项目名称</w:t>
      </w:r>
      <w:r>
        <w:rPr>
          <w:rFonts w:hint="eastAsia" w:asciiTheme="minorEastAsia" w:hAnsiTheme="minorEastAsia" w:cstheme="minorEastAsia"/>
          <w:sz w:val="28"/>
          <w:szCs w:val="28"/>
          <w:lang w:val="en-US" w:eastAsia="zh-CN"/>
        </w:rPr>
        <w:t>：湖南省湘澧盐化有限责任公司土建零星维修工程</w:t>
      </w:r>
    </w:p>
    <w:p w14:paraId="02FA923A">
      <w:pPr>
        <w:spacing w:line="360" w:lineRule="auto"/>
        <w:ind w:firstLine="560" w:firstLineChars="20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lang w:val="en-US" w:eastAsia="zh-CN"/>
        </w:rPr>
        <w:t>采购方式</w:t>
      </w:r>
      <w:r>
        <w:rPr>
          <w:rFonts w:hint="eastAsia" w:asciiTheme="minorEastAsia" w:hAnsiTheme="minorEastAsia" w:cstheme="minorEastAsia"/>
          <w:sz w:val="28"/>
          <w:szCs w:val="28"/>
          <w:lang w:val="en-US" w:eastAsia="zh-CN"/>
        </w:rPr>
        <w:t>：询价</w:t>
      </w:r>
    </w:p>
    <w:p w14:paraId="245BA516">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3、采购需求：单项预算金额在10万元以下（不含）的土木建筑维修改造工程，主要包括采购方生产经营活动中临时所需要的土木建筑零星维修工作，包括房屋维修、生产设施零星维修改造等。</w:t>
      </w:r>
    </w:p>
    <w:p w14:paraId="3A4FFB32">
      <w:pPr>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4、服务地点：湖南省湘澧盐化有限责任公司内。</w:t>
      </w:r>
    </w:p>
    <w:p w14:paraId="11031668">
      <w:pPr>
        <w:pStyle w:val="2"/>
        <w:ind w:firstLine="560" w:firstLineChars="200"/>
        <w:rPr>
          <w:rFonts w:hint="default" w:eastAsia="新宋体" w:asciiTheme="minorEastAsia" w:hAnsiTheme="minorEastAsia" w:cstheme="minorEastAsia"/>
          <w:bCs/>
          <w:sz w:val="28"/>
          <w:szCs w:val="28"/>
          <w:lang w:val="en-US" w:eastAsia="zh-CN"/>
        </w:rPr>
      </w:pPr>
      <w:r>
        <w:rPr>
          <w:rFonts w:hint="eastAsia" w:asciiTheme="minorEastAsia" w:hAnsiTheme="minorEastAsia" w:eastAsiaTheme="minorEastAsia" w:cstheme="minorEastAsia"/>
          <w:kern w:val="2"/>
          <w:sz w:val="28"/>
          <w:szCs w:val="28"/>
          <w:lang w:val="en-US" w:eastAsia="zh-CN" w:bidi="ar-SA"/>
        </w:rPr>
        <w:t>5、报价方式：</w:t>
      </w:r>
      <w:r>
        <w:rPr>
          <w:rFonts w:hint="eastAsia" w:asciiTheme="minorEastAsia" w:hAnsiTheme="minorEastAsia" w:eastAsiaTheme="minorEastAsia" w:cstheme="minorEastAsia"/>
          <w:bCs/>
          <w:sz w:val="28"/>
          <w:szCs w:val="28"/>
          <w:lang w:val="en-US" w:eastAsia="zh-CN"/>
        </w:rPr>
        <w:t>按湖南省现行建设工程量清单计价规范及计价定额，报下浮率，</w:t>
      </w:r>
      <w:r>
        <w:rPr>
          <w:rFonts w:hint="eastAsia" w:asciiTheme="minorEastAsia" w:hAnsiTheme="minorEastAsia" w:eastAsiaTheme="minorEastAsia" w:cstheme="minorEastAsia"/>
          <w:b/>
          <w:bCs w:val="0"/>
          <w:sz w:val="28"/>
          <w:szCs w:val="28"/>
          <w:lang w:val="en-US" w:eastAsia="zh-CN"/>
        </w:rPr>
        <w:t>下浮率最低控制为：10%。</w:t>
      </w:r>
      <w:r>
        <w:rPr>
          <w:rFonts w:hint="eastAsia" w:asciiTheme="minorEastAsia" w:hAnsiTheme="minorEastAsia" w:eastAsiaTheme="minorEastAsia" w:cstheme="minorEastAsia"/>
          <w:bCs/>
          <w:sz w:val="28"/>
          <w:szCs w:val="28"/>
          <w:lang w:val="en-US" w:eastAsia="zh-CN"/>
        </w:rPr>
        <w:t>工程结算价=工程结算审定价*（1-下浮率）；</w:t>
      </w:r>
      <w:r>
        <w:rPr>
          <w:rFonts w:hint="eastAsia" w:ascii="新宋体" w:hAnsi="新宋体" w:eastAsia="新宋体" w:cs="新宋体"/>
          <w:bCs/>
          <w:szCs w:val="21"/>
        </w:rPr>
        <w:t xml:space="preserve"> 计时工工日单价（含税金）</w:t>
      </w:r>
      <w:r>
        <w:rPr>
          <w:rFonts w:hint="eastAsia" w:ascii="新宋体" w:hAnsi="新宋体" w:eastAsia="新宋体" w:cs="新宋体"/>
          <w:bCs/>
          <w:szCs w:val="21"/>
          <w:lang w:val="en-US" w:eastAsia="zh-CN"/>
        </w:rPr>
        <w:t>固定价为140元/工时。</w:t>
      </w:r>
    </w:p>
    <w:p w14:paraId="2B3DB949">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6、合同履行期限：自合同签订之日起1年。</w:t>
      </w:r>
    </w:p>
    <w:p w14:paraId="35932E35">
      <w:pPr>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cstheme="minorEastAsia"/>
          <w:kern w:val="2"/>
          <w:sz w:val="28"/>
          <w:szCs w:val="28"/>
          <w:lang w:val="en-US" w:eastAsia="zh-CN" w:bidi="ar-SA"/>
        </w:rPr>
        <w:t>7</w:t>
      </w:r>
      <w:r>
        <w:rPr>
          <w:rFonts w:hint="eastAsia" w:asciiTheme="minorEastAsia" w:hAnsiTheme="minorEastAsia" w:eastAsiaTheme="minorEastAsia" w:cstheme="minorEastAsia"/>
          <w:kern w:val="2"/>
          <w:sz w:val="28"/>
          <w:szCs w:val="28"/>
          <w:lang w:val="en-US" w:eastAsia="zh-CN" w:bidi="ar-SA"/>
        </w:rPr>
        <w:t>、本项目不接受联合体投标。</w:t>
      </w:r>
    </w:p>
    <w:p w14:paraId="6718B22B">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二、供应商资格要求</w:t>
      </w:r>
    </w:p>
    <w:p w14:paraId="4DFDC837">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1、中华人民共和国境内注册合法运作的企业法人或具有企业法人授权的其他组织，具有独立承担民事责任的能力、独立承担本项目的能力和独立履行合同的能力；</w:t>
      </w:r>
    </w:p>
    <w:p w14:paraId="329DB886">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2、具有房屋建筑工程施工总承包企业叁级及以上资质证书；</w:t>
      </w:r>
    </w:p>
    <w:p w14:paraId="5A7132C8">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3、单位负责人为同一人或者存在控股、管理关系的不同单位不能同时参加本项目。</w:t>
      </w:r>
    </w:p>
    <w:p w14:paraId="1471198F">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三、询价截止时间、询价时间及地点：</w:t>
      </w:r>
    </w:p>
    <w:p w14:paraId="1A33FBE9">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1、询价截止时间：2025年10月30日14:30；</w:t>
      </w:r>
    </w:p>
    <w:p w14:paraId="23984C71">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2、询价时间：2025年10月30日14:30；</w:t>
      </w:r>
    </w:p>
    <w:p w14:paraId="4B365863">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3、询价地点：湖南省湘澧盐化有限责任公司生产调度中心会议室</w:t>
      </w:r>
    </w:p>
    <w:p w14:paraId="239AE629">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四、询价文件的获取</w:t>
      </w:r>
    </w:p>
    <w:p w14:paraId="6A4A1215">
      <w:pPr>
        <w:pStyle w:val="2"/>
        <w:ind w:firstLine="840" w:firstLineChars="3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登录湖南省湘澧盐化有限责任公司官方网站（</w:t>
      </w:r>
      <w:r>
        <w:rPr>
          <w:rFonts w:hint="eastAsia" w:asciiTheme="minorEastAsia" w:hAnsiTheme="minorEastAsia" w:eastAsiaTheme="minorEastAsia" w:cstheme="minorEastAsia"/>
          <w:kern w:val="2"/>
          <w:sz w:val="28"/>
          <w:szCs w:val="28"/>
          <w:lang w:val="en-US" w:eastAsia="zh-CN" w:bidi="ar-SA"/>
        </w:rPr>
        <w:fldChar w:fldCharType="begin"/>
      </w:r>
      <w:r>
        <w:rPr>
          <w:rFonts w:hint="eastAsia" w:asciiTheme="minorEastAsia" w:hAnsiTheme="minorEastAsia" w:eastAsiaTheme="minorEastAsia" w:cstheme="minorEastAsia"/>
          <w:kern w:val="2"/>
          <w:sz w:val="28"/>
          <w:szCs w:val="28"/>
          <w:lang w:val="en-US" w:eastAsia="zh-CN" w:bidi="ar-SA"/>
        </w:rPr>
        <w:instrText xml:space="preserve"> HYPERLINK "http://www" </w:instrText>
      </w:r>
      <w:r>
        <w:rPr>
          <w:rFonts w:hint="eastAsia" w:asciiTheme="minorEastAsia" w:hAnsiTheme="minorEastAsia" w:eastAsiaTheme="minorEastAsia" w:cstheme="minorEastAsia"/>
          <w:kern w:val="2"/>
          <w:sz w:val="28"/>
          <w:szCs w:val="28"/>
          <w:lang w:val="en-US" w:eastAsia="zh-CN" w:bidi="ar-SA"/>
        </w:rPr>
        <w:fldChar w:fldCharType="separate"/>
      </w:r>
      <w:r>
        <w:rPr>
          <w:rFonts w:hint="eastAsia" w:asciiTheme="minorEastAsia" w:hAnsiTheme="minorEastAsia" w:eastAsiaTheme="minorEastAsia" w:cstheme="minorEastAsia"/>
          <w:kern w:val="2"/>
          <w:sz w:val="28"/>
          <w:szCs w:val="28"/>
          <w:lang w:val="en-US" w:eastAsia="zh-CN" w:bidi="ar-SA"/>
        </w:rPr>
        <w:t>http://www</w:t>
      </w:r>
      <w:r>
        <w:rPr>
          <w:rFonts w:hint="eastAsia" w:asciiTheme="minorEastAsia" w:hAnsiTheme="minorEastAsia" w:eastAsiaTheme="minorEastAsia" w:cstheme="minorEastAsia"/>
          <w:kern w:val="2"/>
          <w:sz w:val="28"/>
          <w:szCs w:val="28"/>
          <w:lang w:val="en-US" w:eastAsia="zh-CN" w:bidi="ar-SA"/>
        </w:rPr>
        <w:fldChar w:fldCharType="end"/>
      </w:r>
      <w:r>
        <w:rPr>
          <w:rFonts w:hint="eastAsia" w:asciiTheme="minorEastAsia" w:hAnsiTheme="minorEastAsia" w:eastAsiaTheme="minorEastAsia" w:cstheme="minorEastAsia"/>
          <w:kern w:val="2"/>
          <w:sz w:val="28"/>
          <w:szCs w:val="28"/>
          <w:lang w:val="en-US" w:eastAsia="zh-CN" w:bidi="ar-SA"/>
        </w:rPr>
        <w:t>.xlyk.com/）下载本项目询价采购文件资料，无论报价人下载与否，均视为已知晓所有询价实质性要求内容。</w:t>
      </w:r>
    </w:p>
    <w:p w14:paraId="306BEBD2">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五、联系方式：</w:t>
      </w:r>
    </w:p>
    <w:p w14:paraId="745FCAF9">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询价单位：湖南省湘澧盐化有限责任公司</w:t>
      </w:r>
    </w:p>
    <w:p w14:paraId="4E1CCB43">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地址：    湖南常德市津市市盐矿社区</w:t>
      </w:r>
    </w:p>
    <w:p w14:paraId="3E9DF4B1">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联系人：  傅  涛        电话：13511151655</w:t>
      </w:r>
    </w:p>
    <w:p w14:paraId="0F5DF16B">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六、其他补充事宜</w:t>
      </w:r>
    </w:p>
    <w:p w14:paraId="1BD5FC3D">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1、本次询价响应文件制作份数要求：一份正本。</w:t>
      </w:r>
    </w:p>
    <w:p w14:paraId="116A37D6">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2、本询价文件中</w:t>
      </w:r>
      <w:r>
        <w:rPr>
          <w:rFonts w:hint="eastAsia" w:asciiTheme="minorEastAsia" w:hAnsiTheme="minorEastAsia" w:eastAsiaTheme="minorEastAsia" w:cstheme="minorEastAsia"/>
          <w:b/>
          <w:bCs/>
          <w:kern w:val="2"/>
          <w:sz w:val="28"/>
          <w:szCs w:val="28"/>
          <w:lang w:val="en-US" w:eastAsia="zh-CN" w:bidi="ar-SA"/>
        </w:rPr>
        <w:t>下划线部分</w:t>
      </w:r>
      <w:r>
        <w:rPr>
          <w:rFonts w:hint="eastAsia" w:asciiTheme="minorEastAsia" w:hAnsiTheme="minorEastAsia" w:eastAsiaTheme="minorEastAsia" w:cstheme="minorEastAsia"/>
          <w:kern w:val="2"/>
          <w:sz w:val="28"/>
          <w:szCs w:val="28"/>
          <w:lang w:val="en-US" w:eastAsia="zh-CN" w:bidi="ar-SA"/>
        </w:rPr>
        <w:t>为实质性响应条件，为必须遵守的条件，如不满足将作无效响应文件处理。</w:t>
      </w:r>
    </w:p>
    <w:p w14:paraId="205F3C04">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3、潜在投标人对询价文件项目需求部分的询问、质疑请向采购人提出，询问、质疑由采购人负责答复。</w:t>
      </w:r>
    </w:p>
    <w:p w14:paraId="66D61774">
      <w:pPr>
        <w:pStyle w:val="2"/>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4、有关本次询价的事项若存在变动或修改，敬请及时关注“湖南省湘澧盐化有限责任公司官方网站”发布的信息或更正公告。</w:t>
      </w:r>
    </w:p>
    <w:p w14:paraId="1A4AAAE4">
      <w:pPr>
        <w:rPr>
          <w:rFonts w:hint="eastAsia" w:asciiTheme="minorEastAsia" w:hAnsiTheme="minorEastAsia" w:eastAsiaTheme="minorEastAsia" w:cstheme="minorEastAsia"/>
          <w:kern w:val="2"/>
          <w:sz w:val="28"/>
          <w:szCs w:val="28"/>
          <w:lang w:val="en-US" w:eastAsia="zh-CN" w:bidi="ar-SA"/>
        </w:rPr>
      </w:pPr>
    </w:p>
    <w:p w14:paraId="32AFD77D">
      <w:pPr>
        <w:pStyle w:val="2"/>
        <w:rPr>
          <w:rFonts w:hint="eastAsia" w:asciiTheme="minorEastAsia" w:hAnsiTheme="minorEastAsia" w:eastAsiaTheme="minorEastAsia" w:cstheme="minorEastAsia"/>
          <w:kern w:val="2"/>
          <w:sz w:val="28"/>
          <w:szCs w:val="28"/>
          <w:lang w:val="en-US" w:eastAsia="zh-CN" w:bidi="ar-SA"/>
        </w:rPr>
      </w:pPr>
    </w:p>
    <w:p w14:paraId="4ACFB651">
      <w:pPr>
        <w:rPr>
          <w:rFonts w:hint="eastAsia" w:asciiTheme="minorEastAsia" w:hAnsiTheme="minorEastAsia" w:eastAsiaTheme="minorEastAsia" w:cstheme="minorEastAsia"/>
          <w:kern w:val="2"/>
          <w:sz w:val="28"/>
          <w:szCs w:val="28"/>
          <w:lang w:val="en-US" w:eastAsia="zh-CN" w:bidi="ar-SA"/>
        </w:rPr>
      </w:pPr>
    </w:p>
    <w:p w14:paraId="4329081C">
      <w:pPr>
        <w:pStyle w:val="2"/>
        <w:rPr>
          <w:rFonts w:hint="eastAsia" w:asciiTheme="minorEastAsia" w:hAnsiTheme="minorEastAsia" w:eastAsiaTheme="minorEastAsia" w:cstheme="minorEastAsia"/>
          <w:kern w:val="2"/>
          <w:sz w:val="28"/>
          <w:szCs w:val="28"/>
          <w:lang w:val="en-US" w:eastAsia="zh-CN" w:bidi="ar-SA"/>
        </w:rPr>
      </w:pPr>
    </w:p>
    <w:p w14:paraId="12CAD7AC">
      <w:pPr>
        <w:rPr>
          <w:rFonts w:hint="eastAsia" w:asciiTheme="minorEastAsia" w:hAnsiTheme="minorEastAsia" w:eastAsiaTheme="minorEastAsia" w:cstheme="minorEastAsia"/>
          <w:kern w:val="2"/>
          <w:sz w:val="28"/>
          <w:szCs w:val="28"/>
          <w:lang w:val="en-US" w:eastAsia="zh-CN" w:bidi="ar-SA"/>
        </w:rPr>
      </w:pPr>
    </w:p>
    <w:p w14:paraId="152DD045">
      <w:pPr>
        <w:pStyle w:val="2"/>
        <w:rPr>
          <w:rFonts w:hint="eastAsia" w:asciiTheme="minorEastAsia" w:hAnsiTheme="minorEastAsia" w:eastAsiaTheme="minorEastAsia" w:cstheme="minorEastAsia"/>
          <w:kern w:val="2"/>
          <w:sz w:val="28"/>
          <w:szCs w:val="28"/>
          <w:lang w:val="en-US" w:eastAsia="zh-CN" w:bidi="ar-SA"/>
        </w:rPr>
      </w:pPr>
    </w:p>
    <w:p w14:paraId="6E6EF4DA">
      <w:pPr>
        <w:rPr>
          <w:rFonts w:hint="eastAsia" w:asciiTheme="minorEastAsia" w:hAnsiTheme="minorEastAsia" w:eastAsiaTheme="minorEastAsia" w:cstheme="minorEastAsia"/>
          <w:kern w:val="2"/>
          <w:sz w:val="28"/>
          <w:szCs w:val="28"/>
          <w:lang w:val="en-US" w:eastAsia="zh-CN" w:bidi="ar-SA"/>
        </w:rPr>
      </w:pPr>
    </w:p>
    <w:p w14:paraId="604D13D1">
      <w:pPr>
        <w:pStyle w:val="2"/>
        <w:rPr>
          <w:rFonts w:hint="eastAsia" w:asciiTheme="minorEastAsia" w:hAnsiTheme="minorEastAsia" w:eastAsiaTheme="minorEastAsia" w:cstheme="minorEastAsia"/>
          <w:kern w:val="2"/>
          <w:sz w:val="28"/>
          <w:szCs w:val="28"/>
          <w:lang w:val="en-US" w:eastAsia="zh-CN" w:bidi="ar-SA"/>
        </w:rPr>
      </w:pPr>
    </w:p>
    <w:p w14:paraId="502F5BC0">
      <w:pPr>
        <w:rPr>
          <w:rFonts w:hint="eastAsia" w:asciiTheme="minorEastAsia" w:hAnsiTheme="minorEastAsia" w:eastAsiaTheme="minorEastAsia" w:cstheme="minorEastAsia"/>
          <w:kern w:val="2"/>
          <w:sz w:val="28"/>
          <w:szCs w:val="28"/>
          <w:lang w:val="en-US" w:eastAsia="zh-CN" w:bidi="ar-SA"/>
        </w:rPr>
      </w:pPr>
    </w:p>
    <w:p w14:paraId="43FBFD2E">
      <w:pPr>
        <w:pStyle w:val="2"/>
        <w:rPr>
          <w:rFonts w:hint="eastAsia" w:asciiTheme="minorEastAsia" w:hAnsiTheme="minorEastAsia" w:eastAsiaTheme="minorEastAsia" w:cstheme="minorEastAsia"/>
          <w:kern w:val="2"/>
          <w:sz w:val="28"/>
          <w:szCs w:val="28"/>
          <w:lang w:val="en-US" w:eastAsia="zh-CN" w:bidi="ar-SA"/>
        </w:rPr>
      </w:pPr>
    </w:p>
    <w:p w14:paraId="72DD1246">
      <w:pPr>
        <w:rPr>
          <w:rFonts w:hint="eastAsia" w:asciiTheme="minorEastAsia" w:hAnsiTheme="minorEastAsia" w:eastAsiaTheme="minorEastAsia" w:cstheme="minorEastAsia"/>
          <w:kern w:val="2"/>
          <w:sz w:val="28"/>
          <w:szCs w:val="28"/>
          <w:lang w:val="en-US" w:eastAsia="zh-CN" w:bidi="ar-SA"/>
        </w:rPr>
      </w:pPr>
    </w:p>
    <w:p w14:paraId="7BC5DCF2">
      <w:pPr>
        <w:pStyle w:val="2"/>
        <w:rPr>
          <w:rFonts w:hint="eastAsia" w:asciiTheme="minorEastAsia" w:hAnsiTheme="minorEastAsia" w:eastAsiaTheme="minorEastAsia" w:cstheme="minorEastAsia"/>
          <w:kern w:val="2"/>
          <w:sz w:val="28"/>
          <w:szCs w:val="28"/>
          <w:lang w:val="en-US" w:eastAsia="zh-CN" w:bidi="ar-SA"/>
        </w:rPr>
      </w:pPr>
    </w:p>
    <w:p w14:paraId="097C734C">
      <w:pPr>
        <w:rPr>
          <w:rFonts w:hint="eastAsia" w:asciiTheme="minorEastAsia" w:hAnsiTheme="minorEastAsia" w:eastAsiaTheme="minorEastAsia" w:cstheme="minorEastAsia"/>
          <w:kern w:val="2"/>
          <w:sz w:val="28"/>
          <w:szCs w:val="28"/>
          <w:lang w:val="en-US" w:eastAsia="zh-CN" w:bidi="ar-SA"/>
        </w:rPr>
      </w:pPr>
    </w:p>
    <w:p w14:paraId="57A4F660">
      <w:pPr>
        <w:pStyle w:val="2"/>
        <w:rPr>
          <w:rFonts w:hint="eastAsia" w:asciiTheme="minorEastAsia" w:hAnsiTheme="minorEastAsia" w:eastAsiaTheme="minorEastAsia" w:cstheme="minorEastAsia"/>
          <w:kern w:val="2"/>
          <w:sz w:val="28"/>
          <w:szCs w:val="28"/>
          <w:lang w:val="en-US" w:eastAsia="zh-CN" w:bidi="ar-SA"/>
        </w:rPr>
      </w:pPr>
    </w:p>
    <w:p w14:paraId="6288F537">
      <w:pPr>
        <w:rPr>
          <w:rFonts w:hint="eastAsia" w:asciiTheme="minorEastAsia" w:hAnsiTheme="minorEastAsia" w:eastAsiaTheme="minorEastAsia" w:cstheme="minorEastAsia"/>
          <w:kern w:val="2"/>
          <w:sz w:val="28"/>
          <w:szCs w:val="28"/>
          <w:lang w:val="en-US" w:eastAsia="zh-CN" w:bidi="ar-SA"/>
        </w:rPr>
      </w:pPr>
    </w:p>
    <w:p w14:paraId="191CC89B">
      <w:pPr>
        <w:pStyle w:val="2"/>
        <w:rPr>
          <w:rFonts w:hint="eastAsia" w:asciiTheme="minorEastAsia" w:hAnsiTheme="minorEastAsia" w:eastAsiaTheme="minorEastAsia" w:cstheme="minorEastAsia"/>
          <w:kern w:val="2"/>
          <w:sz w:val="28"/>
          <w:szCs w:val="28"/>
          <w:lang w:val="en-US" w:eastAsia="zh-CN" w:bidi="ar-SA"/>
        </w:rPr>
      </w:pPr>
    </w:p>
    <w:p w14:paraId="1C8E6D93">
      <w:pPr>
        <w:rPr>
          <w:rFonts w:hint="eastAsia" w:asciiTheme="minorEastAsia" w:hAnsiTheme="minorEastAsia" w:eastAsiaTheme="minorEastAsia" w:cstheme="minorEastAsia"/>
          <w:kern w:val="2"/>
          <w:sz w:val="28"/>
          <w:szCs w:val="28"/>
          <w:lang w:val="en-US" w:eastAsia="zh-CN" w:bidi="ar-SA"/>
        </w:rPr>
      </w:pPr>
    </w:p>
    <w:p w14:paraId="0E4AF889">
      <w:pPr>
        <w:pStyle w:val="2"/>
        <w:rPr>
          <w:rFonts w:hint="eastAsia" w:asciiTheme="minorEastAsia" w:hAnsiTheme="minorEastAsia" w:eastAsiaTheme="minorEastAsia" w:cstheme="minorEastAsia"/>
          <w:kern w:val="2"/>
          <w:sz w:val="28"/>
          <w:szCs w:val="28"/>
          <w:lang w:val="en-US" w:eastAsia="zh-CN" w:bidi="ar-SA"/>
        </w:rPr>
      </w:pPr>
    </w:p>
    <w:p w14:paraId="6178C216">
      <w:pPr>
        <w:rPr>
          <w:rFonts w:hint="eastAsia" w:asciiTheme="minorEastAsia" w:hAnsiTheme="minorEastAsia" w:eastAsiaTheme="minorEastAsia" w:cstheme="minorEastAsia"/>
          <w:kern w:val="2"/>
          <w:sz w:val="28"/>
          <w:szCs w:val="28"/>
          <w:lang w:val="en-US" w:eastAsia="zh-CN" w:bidi="ar-SA"/>
        </w:rPr>
      </w:pPr>
    </w:p>
    <w:p w14:paraId="79F7BB1A">
      <w:pPr>
        <w:pStyle w:val="2"/>
        <w:rPr>
          <w:rFonts w:hint="eastAsia" w:asciiTheme="minorEastAsia" w:hAnsiTheme="minorEastAsia" w:eastAsiaTheme="minorEastAsia" w:cstheme="minorEastAsia"/>
          <w:kern w:val="2"/>
          <w:sz w:val="28"/>
          <w:szCs w:val="28"/>
          <w:lang w:val="en-US" w:eastAsia="zh-CN" w:bidi="ar-SA"/>
        </w:rPr>
      </w:pPr>
    </w:p>
    <w:p w14:paraId="27F08E46">
      <w:pPr>
        <w:rPr>
          <w:rFonts w:hint="eastAsia"/>
          <w:lang w:val="en-US" w:eastAsia="zh-CN"/>
        </w:rPr>
      </w:pPr>
    </w:p>
    <w:p w14:paraId="2D43FE4E">
      <w:pPr>
        <w:rPr>
          <w:rFonts w:hint="eastAsia" w:asciiTheme="minorEastAsia" w:hAnsiTheme="minorEastAsia" w:eastAsiaTheme="minorEastAsia" w:cstheme="minorEastAsia"/>
          <w:kern w:val="2"/>
          <w:sz w:val="28"/>
          <w:szCs w:val="28"/>
          <w:lang w:val="en-US" w:eastAsia="zh-CN" w:bidi="ar-SA"/>
        </w:rPr>
      </w:pPr>
    </w:p>
    <w:p w14:paraId="174605F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Bidi"/>
          <w:b/>
          <w:kern w:val="2"/>
          <w:sz w:val="36"/>
          <w:szCs w:val="24"/>
          <w:lang w:val="en-US" w:eastAsia="zh-CN" w:bidi="ar-SA"/>
        </w:rPr>
      </w:pPr>
      <w:r>
        <w:rPr>
          <w:rFonts w:hint="eastAsia" w:asciiTheme="minorEastAsia" w:hAnsiTheme="minorEastAsia" w:eastAsiaTheme="minorEastAsia" w:cstheme="minorBidi"/>
          <w:b/>
          <w:kern w:val="2"/>
          <w:sz w:val="36"/>
          <w:szCs w:val="24"/>
          <w:lang w:val="en-US" w:eastAsia="zh-CN" w:bidi="ar-SA"/>
        </w:rPr>
        <w:t>第二章  供应商须知</w:t>
      </w:r>
    </w:p>
    <w:p w14:paraId="3C0FCE47">
      <w:pPr>
        <w:numPr>
          <w:ilvl w:val="0"/>
          <w:numId w:val="0"/>
        </w:numPr>
        <w:rPr>
          <w:rFonts w:hint="eastAsia" w:asciiTheme="minorEastAsia" w:hAnsiTheme="minorEastAsia" w:eastAsiaTheme="minorEastAsia" w:cstheme="minorEastAsia"/>
          <w:sz w:val="28"/>
          <w:szCs w:val="28"/>
          <w:lang w:val="en-US" w:eastAsia="zh-CN"/>
        </w:rPr>
      </w:pPr>
      <w:r>
        <w:rPr>
          <w:rFonts w:hint="eastAsia"/>
          <w:lang w:val="en-US" w:eastAsia="zh-CN"/>
        </w:rPr>
        <w:t>（</w:t>
      </w:r>
      <w:r>
        <w:rPr>
          <w:rFonts w:hint="eastAsia" w:asciiTheme="minorEastAsia" w:hAnsiTheme="minorEastAsia" w:eastAsiaTheme="minorEastAsia" w:cstheme="minorEastAsia"/>
          <w:sz w:val="28"/>
          <w:szCs w:val="28"/>
          <w:lang w:val="en-US" w:eastAsia="zh-CN"/>
        </w:rPr>
        <w:t>参加询价的供应商以下简称“供应商”）</w:t>
      </w:r>
    </w:p>
    <w:p w14:paraId="23FA777D">
      <w:pPr>
        <w:numPr>
          <w:ilvl w:val="0"/>
          <w:numId w:val="0"/>
        </w:numPr>
        <w:rPr>
          <w:rFonts w:hint="eastAsia" w:asciiTheme="minorEastAsia" w:hAnsiTheme="minorEastAsia" w:eastAsiaTheme="minorEastAsia" w:cstheme="minorEastAsia"/>
          <w:b/>
          <w:bCs/>
          <w:sz w:val="28"/>
          <w:szCs w:val="28"/>
        </w:rPr>
      </w:pPr>
      <w:r>
        <w:rPr>
          <w:rFonts w:hint="eastAsia" w:asciiTheme="minorEastAsia" w:hAnsiTheme="minorEastAsia" w:cstheme="minorEastAsia"/>
          <w:bCs/>
          <w:sz w:val="28"/>
          <w:szCs w:val="28"/>
          <w:lang w:val="en-US" w:eastAsia="zh-CN"/>
        </w:rPr>
        <w:t>一、</w:t>
      </w:r>
      <w:r>
        <w:rPr>
          <w:rFonts w:hint="eastAsia" w:asciiTheme="minorEastAsia" w:hAnsiTheme="minorEastAsia" w:eastAsiaTheme="minorEastAsia" w:cstheme="minorEastAsia"/>
          <w:bCs/>
          <w:sz w:val="28"/>
          <w:szCs w:val="28"/>
        </w:rPr>
        <w:t>响应文件的组成：</w:t>
      </w:r>
    </w:p>
    <w:p w14:paraId="5B49EEA1">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w:t>
      </w:r>
      <w:r>
        <w:rPr>
          <w:rFonts w:hint="eastAsia" w:asciiTheme="minorEastAsia" w:hAnsiTheme="minorEastAsia" w:cstheme="minorEastAsia"/>
          <w:sz w:val="28"/>
          <w:szCs w:val="28"/>
          <w:lang w:val="en-US" w:eastAsia="zh-CN"/>
        </w:rPr>
        <w:t>报价</w:t>
      </w:r>
      <w:r>
        <w:rPr>
          <w:rFonts w:hint="eastAsia" w:asciiTheme="minorEastAsia" w:hAnsiTheme="minorEastAsia" w:eastAsiaTheme="minorEastAsia" w:cstheme="minorEastAsia"/>
          <w:sz w:val="28"/>
          <w:szCs w:val="28"/>
        </w:rPr>
        <w:t>响应函（格式见附件）</w:t>
      </w:r>
    </w:p>
    <w:p w14:paraId="7F4EB746">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资格声明（格式见附件）</w:t>
      </w:r>
    </w:p>
    <w:p w14:paraId="2C7E68E7">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资格证明文件：</w:t>
      </w:r>
    </w:p>
    <w:p w14:paraId="2A30F316">
      <w:pPr>
        <w:spacing w:line="360" w:lineRule="auto"/>
        <w:ind w:firstLine="560" w:firstLineChars="200"/>
        <w:jc w:val="left"/>
        <w:rPr>
          <w:rFonts w:hint="eastAsia" w:asciiTheme="minorEastAsia" w:hAnsiTheme="minorEastAsia" w:eastAsiaTheme="minorEastAsia" w:cstheme="minorEastAsia"/>
          <w:i w:val="0"/>
          <w:iCs w:val="0"/>
          <w:sz w:val="28"/>
          <w:szCs w:val="28"/>
          <w:u w:val="single"/>
        </w:rPr>
      </w:pPr>
      <w:r>
        <w:rPr>
          <w:rFonts w:hint="eastAsia" w:asciiTheme="minorEastAsia" w:hAnsiTheme="minorEastAsia" w:eastAsiaTheme="minorEastAsia" w:cstheme="minorEastAsia"/>
          <w:i w:val="0"/>
          <w:iCs w:val="0"/>
          <w:sz w:val="28"/>
          <w:szCs w:val="28"/>
          <w:u w:val="single"/>
        </w:rPr>
        <w:t>（1）营业执照副本（复印件加盖供应商公章）；</w:t>
      </w:r>
    </w:p>
    <w:p w14:paraId="40F0BCA2">
      <w:pPr>
        <w:spacing w:line="360" w:lineRule="auto"/>
        <w:ind w:firstLine="560" w:firstLineChars="200"/>
        <w:jc w:val="left"/>
        <w:rPr>
          <w:rFonts w:hint="eastAsia" w:asciiTheme="minorEastAsia" w:hAnsiTheme="minorEastAsia" w:eastAsiaTheme="minorEastAsia" w:cstheme="minorEastAsia"/>
          <w:i w:val="0"/>
          <w:iCs w:val="0"/>
          <w:sz w:val="28"/>
          <w:szCs w:val="28"/>
          <w:u w:val="single"/>
        </w:rPr>
      </w:pPr>
      <w:r>
        <w:rPr>
          <w:rFonts w:hint="eastAsia" w:asciiTheme="minorEastAsia" w:hAnsiTheme="minorEastAsia" w:eastAsiaTheme="minorEastAsia" w:cstheme="minorEastAsia"/>
          <w:i w:val="0"/>
          <w:iCs w:val="0"/>
          <w:sz w:val="28"/>
          <w:szCs w:val="28"/>
          <w:u w:val="single"/>
        </w:rPr>
        <w:t>（2）法定代表人授权委托书（法定代表人亲自参与本项目除外，格式见附件）；</w:t>
      </w:r>
    </w:p>
    <w:p w14:paraId="559DC9F3">
      <w:pPr>
        <w:spacing w:line="360" w:lineRule="auto"/>
        <w:ind w:firstLine="560" w:firstLineChars="200"/>
        <w:jc w:val="left"/>
        <w:rPr>
          <w:rFonts w:hint="eastAsia" w:asciiTheme="minorEastAsia" w:hAnsiTheme="minorEastAsia" w:eastAsiaTheme="minorEastAsia" w:cstheme="minorEastAsia"/>
          <w:i w:val="0"/>
          <w:iCs w:val="0"/>
          <w:sz w:val="28"/>
          <w:szCs w:val="28"/>
          <w:u w:val="single"/>
        </w:rPr>
      </w:pPr>
      <w:r>
        <w:rPr>
          <w:rFonts w:hint="eastAsia" w:asciiTheme="minorEastAsia" w:hAnsiTheme="minorEastAsia" w:eastAsiaTheme="minorEastAsia" w:cstheme="minorEastAsia"/>
          <w:i w:val="0"/>
          <w:iCs w:val="0"/>
          <w:sz w:val="28"/>
          <w:szCs w:val="28"/>
          <w:u w:val="single"/>
        </w:rPr>
        <w:t>（3）法定代表人身份证复印件；</w:t>
      </w:r>
    </w:p>
    <w:p w14:paraId="69713861">
      <w:pPr>
        <w:spacing w:line="360" w:lineRule="auto"/>
        <w:ind w:firstLine="560" w:firstLineChars="200"/>
        <w:jc w:val="left"/>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sz w:val="28"/>
          <w:szCs w:val="28"/>
          <w:lang w:val="en-US" w:eastAsia="zh-CN"/>
        </w:rPr>
        <w:t>4、</w:t>
      </w:r>
      <w:r>
        <w:rPr>
          <w:rFonts w:hint="eastAsia" w:asciiTheme="minorEastAsia" w:hAnsiTheme="minorEastAsia" w:eastAsiaTheme="minorEastAsia" w:cstheme="minorEastAsia"/>
          <w:i w:val="0"/>
          <w:iCs w:val="0"/>
          <w:sz w:val="28"/>
          <w:szCs w:val="28"/>
        </w:rPr>
        <w:t>特殊要求：</w:t>
      </w:r>
    </w:p>
    <w:p w14:paraId="469E387C">
      <w:pPr>
        <w:spacing w:line="360" w:lineRule="auto"/>
        <w:ind w:firstLine="560" w:firstLineChars="200"/>
        <w:rPr>
          <w:rFonts w:hint="eastAsia" w:asciiTheme="minorEastAsia" w:hAnsiTheme="minorEastAsia" w:eastAsiaTheme="minorEastAsia" w:cstheme="minorEastAsia"/>
          <w:b w:val="0"/>
          <w:bCs/>
          <w:i w:val="0"/>
          <w:iCs w:val="0"/>
          <w:kern w:val="2"/>
          <w:sz w:val="28"/>
          <w:szCs w:val="28"/>
          <w:highlight w:val="none"/>
          <w:u w:val="single"/>
          <w:lang w:val="en-US" w:eastAsia="zh-CN" w:bidi="ar-SA"/>
        </w:rPr>
      </w:pPr>
      <w:r>
        <w:rPr>
          <w:rFonts w:hint="eastAsia" w:asciiTheme="minorEastAsia" w:hAnsiTheme="minorEastAsia" w:eastAsiaTheme="minorEastAsia" w:cstheme="minorEastAsia"/>
          <w:b w:val="0"/>
          <w:bCs/>
          <w:i w:val="0"/>
          <w:iCs w:val="0"/>
          <w:kern w:val="2"/>
          <w:sz w:val="28"/>
          <w:szCs w:val="28"/>
          <w:highlight w:val="none"/>
          <w:u w:val="single"/>
          <w:lang w:val="en-US" w:eastAsia="zh-CN" w:bidi="ar-SA"/>
        </w:rPr>
        <w:t>（1）具有</w:t>
      </w:r>
      <w:r>
        <w:rPr>
          <w:rFonts w:hint="eastAsia" w:asciiTheme="minorEastAsia" w:hAnsiTheme="minorEastAsia" w:cstheme="minorEastAsia"/>
          <w:b w:val="0"/>
          <w:bCs/>
          <w:i w:val="0"/>
          <w:iCs w:val="0"/>
          <w:kern w:val="2"/>
          <w:sz w:val="28"/>
          <w:szCs w:val="28"/>
          <w:highlight w:val="none"/>
          <w:u w:val="single"/>
          <w:lang w:val="en-US" w:eastAsia="zh-CN" w:bidi="ar-SA"/>
        </w:rPr>
        <w:t>房屋</w:t>
      </w:r>
      <w:r>
        <w:rPr>
          <w:rFonts w:hint="eastAsia" w:asciiTheme="minorEastAsia" w:hAnsiTheme="minorEastAsia" w:eastAsiaTheme="minorEastAsia" w:cstheme="minorEastAsia"/>
          <w:b w:val="0"/>
          <w:bCs/>
          <w:i w:val="0"/>
          <w:iCs w:val="0"/>
          <w:kern w:val="2"/>
          <w:sz w:val="28"/>
          <w:szCs w:val="28"/>
          <w:highlight w:val="none"/>
          <w:u w:val="single"/>
          <w:lang w:val="en-US" w:eastAsia="zh-CN" w:bidi="ar-SA"/>
        </w:rPr>
        <w:t>建筑</w:t>
      </w:r>
      <w:r>
        <w:rPr>
          <w:rFonts w:hint="eastAsia" w:asciiTheme="minorEastAsia" w:hAnsiTheme="minorEastAsia" w:cstheme="minorEastAsia"/>
          <w:b w:val="0"/>
          <w:bCs/>
          <w:i w:val="0"/>
          <w:iCs w:val="0"/>
          <w:kern w:val="2"/>
          <w:sz w:val="28"/>
          <w:szCs w:val="28"/>
          <w:highlight w:val="none"/>
          <w:u w:val="single"/>
          <w:lang w:val="en-US" w:eastAsia="zh-CN" w:bidi="ar-SA"/>
        </w:rPr>
        <w:t>施工总承包企业叁</w:t>
      </w:r>
      <w:r>
        <w:rPr>
          <w:rFonts w:hint="eastAsia" w:asciiTheme="minorEastAsia" w:hAnsiTheme="minorEastAsia" w:eastAsiaTheme="minorEastAsia" w:cstheme="minorEastAsia"/>
          <w:b w:val="0"/>
          <w:bCs/>
          <w:i w:val="0"/>
          <w:iCs w:val="0"/>
          <w:kern w:val="2"/>
          <w:sz w:val="28"/>
          <w:szCs w:val="28"/>
          <w:highlight w:val="none"/>
          <w:u w:val="single"/>
          <w:lang w:val="en-US" w:eastAsia="zh-CN" w:bidi="ar-SA"/>
        </w:rPr>
        <w:t>级及以上资质证书(复印件加盖供应商公章)；</w:t>
      </w:r>
    </w:p>
    <w:p w14:paraId="63FBADA2">
      <w:pPr>
        <w:spacing w:line="360" w:lineRule="auto"/>
        <w:ind w:right="312" w:firstLine="560" w:firstLineChars="200"/>
        <w:rPr>
          <w:rFonts w:hint="eastAsia" w:asciiTheme="minorEastAsia" w:hAnsiTheme="minorEastAsia" w:eastAsiaTheme="minorEastAsia" w:cstheme="minorEastAsia"/>
          <w:i w:val="0"/>
          <w:iCs w:val="0"/>
          <w:caps w:val="0"/>
          <w:color w:val="262626"/>
          <w:spacing w:val="0"/>
          <w:sz w:val="28"/>
          <w:szCs w:val="28"/>
          <w:shd w:val="clear" w:fill="FFFFFF"/>
          <w:lang w:val="en-US" w:eastAsia="zh-CN"/>
        </w:rPr>
      </w:pPr>
      <w:r>
        <w:rPr>
          <w:rFonts w:hint="eastAsia" w:asciiTheme="minorEastAsia" w:hAnsiTheme="minorEastAsia" w:eastAsiaTheme="minorEastAsia" w:cstheme="minorEastAsia"/>
          <w:b w:val="0"/>
          <w:bCs/>
          <w:i w:val="0"/>
          <w:iCs w:val="0"/>
          <w:kern w:val="2"/>
          <w:sz w:val="28"/>
          <w:szCs w:val="28"/>
          <w:highlight w:val="none"/>
          <w:u w:val="single"/>
          <w:lang w:val="en-US" w:eastAsia="zh-CN" w:bidi="ar-SA"/>
        </w:rPr>
        <w:t>（2）供应商具备安全生产条件，并取得有效期内的安全生产许可证(复印件加盖供应商公章)。</w:t>
      </w:r>
    </w:p>
    <w:p w14:paraId="5D1B9094">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上述1-4条必须全部提供,如有遗漏，</w:t>
      </w:r>
      <w:r>
        <w:rPr>
          <w:rFonts w:hint="eastAsia" w:asciiTheme="minorEastAsia" w:hAnsiTheme="minorEastAsia" w:eastAsiaTheme="minorEastAsia" w:cstheme="minorEastAsia"/>
          <w:sz w:val="28"/>
          <w:szCs w:val="28"/>
          <w:lang w:eastAsia="zh-CN"/>
        </w:rPr>
        <w:t>视</w:t>
      </w:r>
      <w:r>
        <w:rPr>
          <w:rFonts w:hint="eastAsia" w:asciiTheme="minorEastAsia" w:hAnsiTheme="minorEastAsia" w:eastAsiaTheme="minorEastAsia" w:cstheme="minorEastAsia"/>
          <w:sz w:val="28"/>
          <w:szCs w:val="28"/>
        </w:rPr>
        <w:t>整个响应文件无效。</w:t>
      </w:r>
    </w:p>
    <w:p w14:paraId="763C85F5">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如有以下文件自拟并自行添加至响应函中：</w:t>
      </w:r>
    </w:p>
    <w:p w14:paraId="5C3904E2">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（1）要求采购人提供的配合；</w:t>
      </w:r>
    </w:p>
    <w:p w14:paraId="4C6430D5">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（2）其它（供应商认为有必要提供的声明和文件）。</w:t>
      </w:r>
    </w:p>
    <w:p w14:paraId="3D4B4E8B">
      <w:pPr>
        <w:spacing w:line="360" w:lineRule="auto"/>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注：询价响应文件中所有要求提供资格证明文件须清晰可辨，若有缺失或不清晰，将导致投标被拒绝且不允许在开标后补正。</w:t>
      </w:r>
    </w:p>
    <w:p w14:paraId="77233A7E">
      <w:pPr>
        <w:spacing w:line="360" w:lineRule="auto"/>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二、</w:t>
      </w:r>
      <w:r>
        <w:rPr>
          <w:rFonts w:hint="eastAsia" w:asciiTheme="minorEastAsia" w:hAnsiTheme="minorEastAsia" w:eastAsiaTheme="minorEastAsia" w:cstheme="minorEastAsia"/>
          <w:bCs/>
          <w:sz w:val="28"/>
          <w:szCs w:val="28"/>
        </w:rPr>
        <w:t>响应文件的要求</w:t>
      </w:r>
    </w:p>
    <w:p w14:paraId="1F031224">
      <w:pPr>
        <w:tabs>
          <w:tab w:val="left" w:pos="525"/>
          <w:tab w:val="left" w:pos="898"/>
          <w:tab w:val="left" w:pos="945"/>
        </w:tabs>
        <w:spacing w:line="360" w:lineRule="auto"/>
        <w:ind w:left="0" w:leftChars="0" w:firstLine="420" w:firstLineChars="15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1、所有文件、往来函件均应使用简体中文（规格、型号辅助符号例外）。</w:t>
      </w:r>
    </w:p>
    <w:p w14:paraId="553F3C01">
      <w:pPr>
        <w:tabs>
          <w:tab w:val="left" w:pos="525"/>
          <w:tab w:val="left" w:pos="898"/>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2、响应文件由供应商按要求参考给定格式如实填写（编写），须有法人（盖章）、法定代表人或法定代表人授权代表签字或盖章，方为有效，未尽事宜可自行补充。</w:t>
      </w:r>
    </w:p>
    <w:p w14:paraId="0D463783">
      <w:pPr>
        <w:tabs>
          <w:tab w:val="left" w:pos="525"/>
          <w:tab w:val="left" w:pos="898"/>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3</w:t>
      </w:r>
      <w:r>
        <w:rPr>
          <w:rFonts w:hint="eastAsia" w:asciiTheme="minorEastAsia" w:hAnsiTheme="minorEastAsia" w:eastAsiaTheme="minorEastAsia" w:cstheme="minorEastAsia"/>
          <w:bCs/>
          <w:sz w:val="28"/>
          <w:szCs w:val="28"/>
        </w:rPr>
        <w:t>、响应文件应用不褪色的墨水书写或打印。</w:t>
      </w:r>
    </w:p>
    <w:p w14:paraId="2F03842A">
      <w:pPr>
        <w:tabs>
          <w:tab w:val="left" w:pos="525"/>
          <w:tab w:val="left" w:pos="898"/>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4</w:t>
      </w:r>
      <w:r>
        <w:rPr>
          <w:rFonts w:hint="eastAsia" w:asciiTheme="minorEastAsia" w:hAnsiTheme="minorEastAsia" w:eastAsiaTheme="minorEastAsia" w:cstheme="minorEastAsia"/>
          <w:bCs/>
          <w:sz w:val="28"/>
          <w:szCs w:val="28"/>
        </w:rPr>
        <w:t>、响应文件参考响应函格式中的顺序制作，并请编制目录。由于编排混乱导致响应文件被误读或查找不到，责任由供应商承担。</w:t>
      </w:r>
    </w:p>
    <w:p w14:paraId="7CD29AF2">
      <w:pPr>
        <w:tabs>
          <w:tab w:val="left" w:pos="525"/>
          <w:tab w:val="left" w:pos="898"/>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5</w:t>
      </w:r>
      <w:r>
        <w:rPr>
          <w:rFonts w:hint="eastAsia" w:asciiTheme="minorEastAsia" w:hAnsiTheme="minorEastAsia" w:eastAsiaTheme="minorEastAsia" w:cstheme="minorEastAsia"/>
          <w:bCs/>
          <w:sz w:val="28"/>
          <w:szCs w:val="28"/>
        </w:rPr>
        <w:t>、响应文件份数为正本一份，密封，同时注明供应商名称。</w:t>
      </w:r>
    </w:p>
    <w:p w14:paraId="00644935">
      <w:pPr>
        <w:tabs>
          <w:tab w:val="left" w:pos="525"/>
          <w:tab w:val="left" w:pos="898"/>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6</w:t>
      </w:r>
      <w:r>
        <w:rPr>
          <w:rFonts w:hint="eastAsia" w:asciiTheme="minorEastAsia" w:hAnsiTheme="minorEastAsia" w:eastAsiaTheme="minorEastAsia" w:cstheme="minorEastAsia"/>
          <w:bCs/>
          <w:sz w:val="28"/>
          <w:szCs w:val="28"/>
        </w:rPr>
        <w:t>、响应文件不应有涂改、增删和潦草之处，如有必须修改时，修改处必须有法人章、法定代表人或法定代表人授权代表的签字。</w:t>
      </w:r>
    </w:p>
    <w:p w14:paraId="0EB3932F">
      <w:pPr>
        <w:spacing w:line="360" w:lineRule="auto"/>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三、</w:t>
      </w:r>
      <w:r>
        <w:rPr>
          <w:rFonts w:hint="eastAsia" w:asciiTheme="minorEastAsia" w:hAnsiTheme="minorEastAsia" w:eastAsiaTheme="minorEastAsia" w:cstheme="minorEastAsia"/>
          <w:bCs/>
          <w:sz w:val="28"/>
          <w:szCs w:val="28"/>
        </w:rPr>
        <w:t>无效响应文件的确认：</w:t>
      </w:r>
    </w:p>
    <w:p w14:paraId="5F49DE4D">
      <w:pPr>
        <w:tabs>
          <w:tab w:val="left" w:pos="525"/>
          <w:tab w:val="left" w:pos="898"/>
          <w:tab w:val="left" w:pos="945"/>
        </w:tabs>
        <w:spacing w:line="360" w:lineRule="auto"/>
        <w:ind w:left="42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供应商有下列情况之一者，其响应文件无效：</w:t>
      </w:r>
    </w:p>
    <w:p w14:paraId="7DB82F8A">
      <w:pPr>
        <w:tabs>
          <w:tab w:val="left" w:pos="525"/>
          <w:tab w:val="left" w:pos="898"/>
          <w:tab w:val="left" w:pos="945"/>
        </w:tabs>
        <w:spacing w:line="360" w:lineRule="auto"/>
        <w:ind w:left="420"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1、</w:t>
      </w:r>
      <w:r>
        <w:rPr>
          <w:rFonts w:hint="eastAsia" w:asciiTheme="minorEastAsia" w:hAnsiTheme="minorEastAsia" w:eastAsiaTheme="minorEastAsia" w:cstheme="minorEastAsia"/>
          <w:bCs/>
          <w:sz w:val="28"/>
          <w:szCs w:val="28"/>
        </w:rPr>
        <w:t>响应文件未按规定的期限、地点送达的；</w:t>
      </w:r>
    </w:p>
    <w:p w14:paraId="5CBC5935">
      <w:pPr>
        <w:tabs>
          <w:tab w:val="left" w:pos="525"/>
          <w:tab w:val="left" w:pos="898"/>
          <w:tab w:val="left" w:pos="945"/>
        </w:tabs>
        <w:spacing w:line="360" w:lineRule="auto"/>
        <w:ind w:left="420"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响应文件未按要求密封、签署、盖章的；</w:t>
      </w:r>
    </w:p>
    <w:p w14:paraId="6997716B">
      <w:pPr>
        <w:tabs>
          <w:tab w:val="left" w:pos="525"/>
          <w:tab w:val="left" w:pos="898"/>
          <w:tab w:val="left" w:pos="945"/>
        </w:tabs>
        <w:spacing w:line="360" w:lineRule="auto"/>
        <w:ind w:left="420"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3、</w:t>
      </w:r>
      <w:r>
        <w:rPr>
          <w:rFonts w:hint="eastAsia" w:asciiTheme="minorEastAsia" w:hAnsiTheme="minorEastAsia" w:eastAsiaTheme="minorEastAsia" w:cstheme="minorEastAsia"/>
          <w:bCs/>
          <w:sz w:val="28"/>
          <w:szCs w:val="28"/>
        </w:rPr>
        <w:t>不具备采购文件中规定的资格要求或未按采购文件规定的要求提供资格证明文件的；</w:t>
      </w:r>
    </w:p>
    <w:p w14:paraId="2C4383BD">
      <w:pPr>
        <w:tabs>
          <w:tab w:val="left" w:pos="525"/>
          <w:tab w:val="left" w:pos="898"/>
          <w:tab w:val="left" w:pos="945"/>
        </w:tabs>
        <w:spacing w:line="360" w:lineRule="auto"/>
        <w:ind w:left="420"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4、</w:t>
      </w:r>
      <w:r>
        <w:rPr>
          <w:rFonts w:hint="eastAsia" w:asciiTheme="minorEastAsia" w:hAnsiTheme="minorEastAsia" w:eastAsiaTheme="minorEastAsia" w:cstheme="minorEastAsia"/>
          <w:bCs/>
          <w:sz w:val="28"/>
          <w:szCs w:val="28"/>
        </w:rPr>
        <w:t>响应文件未按采购文件规定的内容和要求填写的；</w:t>
      </w:r>
    </w:p>
    <w:p w14:paraId="0DA1758F">
      <w:pPr>
        <w:tabs>
          <w:tab w:val="left" w:pos="525"/>
          <w:tab w:val="left" w:pos="898"/>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5、</w:t>
      </w:r>
      <w:r>
        <w:rPr>
          <w:rFonts w:hint="eastAsia" w:asciiTheme="minorEastAsia" w:hAnsiTheme="minorEastAsia" w:eastAsiaTheme="minorEastAsia" w:cstheme="minorEastAsia"/>
          <w:bCs/>
          <w:sz w:val="28"/>
          <w:szCs w:val="28"/>
        </w:rPr>
        <w:t>响应文件中有采购文件未允许提供的选择性内容的；</w:t>
      </w:r>
    </w:p>
    <w:p w14:paraId="18C29246">
      <w:pPr>
        <w:tabs>
          <w:tab w:val="left" w:pos="525"/>
          <w:tab w:val="left" w:pos="898"/>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6、</w:t>
      </w:r>
      <w:r>
        <w:rPr>
          <w:rFonts w:hint="eastAsia" w:asciiTheme="minorEastAsia" w:hAnsiTheme="minorEastAsia" w:eastAsiaTheme="minorEastAsia" w:cstheme="minorEastAsia"/>
          <w:bCs/>
          <w:sz w:val="28"/>
          <w:szCs w:val="28"/>
        </w:rPr>
        <w:t>提供虚假材料的（包括工商营业执照、财务报表、资格证明文件等）；</w:t>
      </w:r>
    </w:p>
    <w:p w14:paraId="7A935A2C">
      <w:pPr>
        <w:numPr>
          <w:ilvl w:val="0"/>
          <w:numId w:val="0"/>
        </w:numPr>
        <w:tabs>
          <w:tab w:val="left" w:pos="525"/>
          <w:tab w:val="left" w:pos="945"/>
        </w:tabs>
        <w:spacing w:line="360" w:lineRule="auto"/>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kern w:val="2"/>
          <w:sz w:val="28"/>
          <w:szCs w:val="28"/>
          <w:lang w:val="en-US" w:eastAsia="zh-CN" w:bidi="ar-SA"/>
        </w:rPr>
        <w:t>7、</w:t>
      </w:r>
      <w:r>
        <w:rPr>
          <w:rFonts w:hint="eastAsia" w:asciiTheme="minorEastAsia" w:hAnsiTheme="minorEastAsia" w:eastAsiaTheme="minorEastAsia" w:cstheme="minorEastAsia"/>
          <w:bCs/>
          <w:sz w:val="28"/>
          <w:szCs w:val="28"/>
        </w:rPr>
        <w:t>不符合法律、法规和采购文件中规定的其他实质性要求的</w:t>
      </w:r>
      <w:r>
        <w:rPr>
          <w:rFonts w:hint="eastAsia" w:asciiTheme="minorEastAsia" w:hAnsiTheme="minorEastAsia" w:eastAsiaTheme="minorEastAsia" w:cstheme="minorEastAsia"/>
          <w:bCs/>
          <w:sz w:val="28"/>
          <w:szCs w:val="28"/>
          <w:lang w:eastAsia="zh-CN"/>
        </w:rPr>
        <w:t>；</w:t>
      </w:r>
    </w:p>
    <w:p w14:paraId="3C8E35D1">
      <w:pPr>
        <w:pStyle w:val="2"/>
        <w:ind w:left="-19" w:leftChars="-9" w:firstLine="576" w:firstLineChars="206"/>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8、</w:t>
      </w:r>
      <w:r>
        <w:rPr>
          <w:rFonts w:hint="eastAsia" w:asciiTheme="minorEastAsia" w:hAnsiTheme="minorEastAsia" w:eastAsiaTheme="minorEastAsia" w:cstheme="minorEastAsia"/>
          <w:bCs/>
          <w:sz w:val="28"/>
          <w:szCs w:val="28"/>
        </w:rPr>
        <w:t>其他法律、法规及本谈判文件规定的属非响应性的谈判响应文件的情形。</w:t>
      </w:r>
    </w:p>
    <w:p w14:paraId="4E36074D">
      <w:pPr>
        <w:numPr>
          <w:ilvl w:val="0"/>
          <w:numId w:val="0"/>
        </w:numPr>
        <w:tabs>
          <w:tab w:val="left" w:pos="525"/>
          <w:tab w:val="left" w:pos="945"/>
        </w:tabs>
        <w:spacing w:line="360" w:lineRule="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四</w:t>
      </w:r>
      <w:r>
        <w:rPr>
          <w:rFonts w:hint="eastAsia" w:asciiTheme="minorEastAsia" w:hAnsiTheme="minorEastAsia" w:eastAsiaTheme="minorEastAsia" w:cstheme="minorEastAsia"/>
          <w:bCs/>
          <w:sz w:val="28"/>
          <w:szCs w:val="28"/>
          <w:lang w:val="en-US" w:eastAsia="zh-CN"/>
        </w:rPr>
        <w:t>、询价时间</w:t>
      </w:r>
    </w:p>
    <w:p w14:paraId="2A6C45DA">
      <w:pPr>
        <w:numPr>
          <w:ilvl w:val="0"/>
          <w:numId w:val="0"/>
        </w:numPr>
        <w:tabs>
          <w:tab w:val="left" w:pos="525"/>
          <w:tab w:val="left" w:pos="945"/>
        </w:tabs>
        <w:spacing w:line="360" w:lineRule="auto"/>
        <w:ind w:left="-19" w:leftChars="-9" w:firstLine="576" w:firstLineChars="206"/>
        <w:rPr>
          <w:rFonts w:hint="eastAsia" w:asciiTheme="minorEastAsia" w:hAnsi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2025年</w:t>
      </w:r>
      <w:r>
        <w:rPr>
          <w:rFonts w:hint="eastAsia" w:asciiTheme="minorEastAsia" w:hAnsiTheme="minorEastAsia" w:cstheme="minorEastAsia"/>
          <w:bCs/>
          <w:sz w:val="28"/>
          <w:szCs w:val="28"/>
          <w:lang w:val="en-US" w:eastAsia="zh-CN"/>
        </w:rPr>
        <w:t>10月30日14时30分。</w:t>
      </w:r>
    </w:p>
    <w:p w14:paraId="5307F5A3">
      <w:pPr>
        <w:numPr>
          <w:ilvl w:val="0"/>
          <w:numId w:val="0"/>
        </w:numPr>
        <w:tabs>
          <w:tab w:val="left" w:pos="525"/>
          <w:tab w:val="left" w:pos="945"/>
        </w:tabs>
        <w:spacing w:line="360" w:lineRule="auto"/>
        <w:rPr>
          <w:rFonts w:hint="eastAsia" w:asciiTheme="minorEastAsia" w:hAnsiTheme="minorEastAsia" w:cstheme="minorEastAsia"/>
          <w:bCs/>
          <w:sz w:val="28"/>
          <w:szCs w:val="28"/>
          <w:lang w:val="en-US" w:eastAsia="zh-CN"/>
        </w:rPr>
      </w:pPr>
      <w:r>
        <w:rPr>
          <w:rFonts w:hint="eastAsia" w:asciiTheme="minorEastAsia" w:hAnsiTheme="minorEastAsia" w:cstheme="minorEastAsia"/>
          <w:bCs/>
          <w:kern w:val="2"/>
          <w:sz w:val="28"/>
          <w:szCs w:val="28"/>
          <w:lang w:val="en-US" w:eastAsia="zh-CN" w:bidi="ar-SA"/>
        </w:rPr>
        <w:t>五</w:t>
      </w:r>
      <w:r>
        <w:rPr>
          <w:rFonts w:hint="eastAsia" w:asciiTheme="minorEastAsia" w:hAnsiTheme="minorEastAsia" w:eastAsiaTheme="minorEastAsia" w:cstheme="minorEastAsia"/>
          <w:bCs/>
          <w:kern w:val="2"/>
          <w:sz w:val="28"/>
          <w:szCs w:val="28"/>
          <w:lang w:val="en-US" w:eastAsia="zh-CN" w:bidi="ar-SA"/>
        </w:rPr>
        <w:t>、</w:t>
      </w:r>
      <w:r>
        <w:rPr>
          <w:rFonts w:hint="eastAsia" w:asciiTheme="minorEastAsia" w:hAnsiTheme="minorEastAsia" w:cstheme="minorEastAsia"/>
          <w:bCs/>
          <w:sz w:val="28"/>
          <w:szCs w:val="28"/>
          <w:lang w:val="en-US" w:eastAsia="zh-CN"/>
        </w:rPr>
        <w:t>评审流程</w:t>
      </w:r>
    </w:p>
    <w:p w14:paraId="68BD25A7">
      <w:pPr>
        <w:numPr>
          <w:ilvl w:val="0"/>
          <w:numId w:val="0"/>
        </w:numPr>
        <w:tabs>
          <w:tab w:val="left" w:pos="525"/>
          <w:tab w:val="left" w:pos="945"/>
        </w:tabs>
        <w:spacing w:line="360" w:lineRule="auto"/>
        <w:ind w:left="-19" w:leftChars="-9" w:firstLine="576" w:firstLineChars="206"/>
        <w:rPr>
          <w:rFonts w:hint="default"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评审工作由湖南省湘澧盐化有限责任公司负责组织，具体评审事务由湘澧盐化组建的询价小组负责。</w:t>
      </w:r>
    </w:p>
    <w:p w14:paraId="3EAEFDBF">
      <w:pPr>
        <w:numPr>
          <w:ilvl w:val="0"/>
          <w:numId w:val="0"/>
        </w:numPr>
        <w:tabs>
          <w:tab w:val="left" w:pos="525"/>
          <w:tab w:val="left" w:pos="945"/>
        </w:tabs>
        <w:spacing w:line="360" w:lineRule="auto"/>
        <w:ind w:left="-19" w:leftChars="-9" w:firstLine="576" w:firstLineChars="206"/>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1、采购单位将按询价采购文件规定的时间和地点，对所有按时递交并已接受的响应文件进行询价。响应单位代表无须到场。</w:t>
      </w:r>
    </w:p>
    <w:p w14:paraId="0A2FB6AF">
      <w:pPr>
        <w:numPr>
          <w:ilvl w:val="0"/>
          <w:numId w:val="0"/>
        </w:numPr>
        <w:tabs>
          <w:tab w:val="left" w:pos="525"/>
          <w:tab w:val="left" w:pos="945"/>
        </w:tabs>
        <w:spacing w:line="360" w:lineRule="auto"/>
        <w:ind w:left="-19" w:leftChars="-9" w:firstLine="576" w:firstLineChars="206"/>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2、询价会议由湖南省湘澧盐化有限责任公司生产调度中心主持，并邀请</w:t>
      </w:r>
      <w:r>
        <w:rPr>
          <w:rFonts w:hint="eastAsia" w:asciiTheme="minorEastAsia" w:hAnsiTheme="minorEastAsia" w:cstheme="minorEastAsia"/>
          <w:bCs/>
          <w:sz w:val="28"/>
          <w:szCs w:val="28"/>
          <w:lang w:val="en-US" w:eastAsia="zh-CN"/>
        </w:rPr>
        <w:t>相关职能部门</w:t>
      </w:r>
      <w:r>
        <w:rPr>
          <w:rFonts w:hint="eastAsia" w:asciiTheme="minorEastAsia" w:hAnsiTheme="minorEastAsia" w:eastAsiaTheme="minorEastAsia" w:cstheme="minorEastAsia"/>
          <w:bCs/>
          <w:sz w:val="28"/>
          <w:szCs w:val="28"/>
          <w:lang w:val="en-US" w:eastAsia="zh-CN"/>
        </w:rPr>
        <w:t>派人员参加，监督全过程。</w:t>
      </w:r>
    </w:p>
    <w:p w14:paraId="5D14433D">
      <w:pPr>
        <w:tabs>
          <w:tab w:val="left" w:pos="210"/>
          <w:tab w:val="left" w:pos="570"/>
          <w:tab w:val="left" w:pos="945"/>
          <w:tab w:val="left" w:pos="1365"/>
        </w:tabs>
        <w:spacing w:line="360" w:lineRule="auto"/>
        <w:ind w:left="-19" w:leftChars="-9" w:firstLine="576" w:firstLineChars="206"/>
        <w:rPr>
          <w:rFonts w:ascii="宋体" w:hAnsi="宋体"/>
          <w:bCs/>
          <w:szCs w:val="21"/>
        </w:rPr>
      </w:pPr>
      <w:r>
        <w:rPr>
          <w:rFonts w:hint="eastAsia" w:asciiTheme="minorEastAsia" w:hAnsiTheme="minorEastAsia" w:eastAsiaTheme="minorEastAsia" w:cstheme="minorEastAsia"/>
          <w:bCs/>
          <w:sz w:val="28"/>
          <w:szCs w:val="28"/>
          <w:lang w:val="en-US" w:eastAsia="zh-CN"/>
        </w:rPr>
        <w:t>3</w:t>
      </w:r>
      <w:r>
        <w:rPr>
          <w:rFonts w:hint="eastAsia" w:asciiTheme="minorEastAsia" w:hAnsiTheme="minorEastAsia" w:cstheme="minorEastAsia"/>
          <w:bCs/>
          <w:sz w:val="28"/>
          <w:szCs w:val="28"/>
          <w:lang w:val="en-US" w:eastAsia="zh-CN"/>
        </w:rPr>
        <w:t>、</w:t>
      </w:r>
      <w:r>
        <w:rPr>
          <w:rFonts w:hint="eastAsia" w:asciiTheme="minorEastAsia" w:hAnsiTheme="minorEastAsia" w:eastAsiaTheme="minorEastAsia" w:cstheme="minorEastAsia"/>
          <w:bCs/>
          <w:sz w:val="28"/>
          <w:szCs w:val="28"/>
          <w:lang w:val="en-US" w:eastAsia="zh-CN"/>
        </w:rPr>
        <w:t>在询价会议上，首先由</w:t>
      </w:r>
      <w:r>
        <w:rPr>
          <w:rFonts w:hint="eastAsia" w:asciiTheme="minorEastAsia" w:hAnsiTheme="minorEastAsia" w:cstheme="minorEastAsia"/>
          <w:bCs/>
          <w:sz w:val="28"/>
          <w:szCs w:val="28"/>
          <w:lang w:val="en-US" w:eastAsia="zh-CN"/>
        </w:rPr>
        <w:t>询价</w:t>
      </w:r>
      <w:r>
        <w:rPr>
          <w:rFonts w:hint="eastAsia" w:asciiTheme="minorEastAsia" w:hAnsiTheme="minorEastAsia" w:eastAsiaTheme="minorEastAsia" w:cstheme="minorEastAsia"/>
          <w:bCs/>
          <w:sz w:val="28"/>
          <w:szCs w:val="28"/>
          <w:lang w:val="en-US" w:eastAsia="zh-CN"/>
        </w:rPr>
        <w:t>小组评委检查投标文件的密封情况，确认无误后，当场对已签收的所有响应文件进行开封，</w:t>
      </w:r>
      <w:r>
        <w:rPr>
          <w:rFonts w:hint="eastAsia" w:asciiTheme="minorEastAsia" w:hAnsiTheme="minorEastAsia" w:cstheme="minorEastAsia"/>
          <w:bCs/>
          <w:sz w:val="28"/>
          <w:szCs w:val="28"/>
          <w:lang w:val="en-US" w:eastAsia="zh-CN"/>
        </w:rPr>
        <w:t>对响应文件进行初审。初审分为资格性检查和符合性检查。</w:t>
      </w:r>
    </w:p>
    <w:p w14:paraId="049DC826">
      <w:pPr>
        <w:tabs>
          <w:tab w:val="left" w:pos="210"/>
          <w:tab w:val="left" w:pos="570"/>
          <w:tab w:val="left" w:pos="945"/>
          <w:tab w:val="left" w:pos="1365"/>
        </w:tabs>
        <w:spacing w:line="360" w:lineRule="auto"/>
        <w:ind w:left="-19" w:leftChars="-9" w:firstLine="576" w:firstLineChars="206"/>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①资格性检查。依据法律法规和采购文件的规定，对响应文件中的资格证明，以确定报价供应商是否具备报价资格。</w:t>
      </w:r>
    </w:p>
    <w:p w14:paraId="5E4F6D33">
      <w:pPr>
        <w:tabs>
          <w:tab w:val="left" w:pos="210"/>
          <w:tab w:val="left" w:pos="570"/>
          <w:tab w:val="left" w:pos="945"/>
          <w:tab w:val="left" w:pos="1365"/>
        </w:tabs>
        <w:spacing w:line="360" w:lineRule="auto"/>
        <w:ind w:left="-19" w:leftChars="-9" w:firstLine="576" w:firstLineChars="206"/>
        <w:rPr>
          <w:rFonts w:hint="eastAsia" w:asciiTheme="minorEastAsia" w:hAnsi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②符合性检查。依据采购文件的规定，从响应文件的有效性、完整性和对采购文件的响应程度进行审查，以确定是否对采购文件的实质性要求作出响应。</w:t>
      </w:r>
    </w:p>
    <w:p w14:paraId="3751CADC">
      <w:pPr>
        <w:numPr>
          <w:ilvl w:val="0"/>
          <w:numId w:val="0"/>
        </w:numPr>
        <w:tabs>
          <w:tab w:val="left" w:pos="525"/>
          <w:tab w:val="left" w:pos="945"/>
        </w:tabs>
        <w:spacing w:line="360" w:lineRule="auto"/>
        <w:ind w:left="-19" w:leftChars="-9" w:firstLine="576" w:firstLineChars="206"/>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4、在进行上述核查后，将宣布符合要求和不符合要求的响应</w:t>
      </w:r>
      <w:r>
        <w:rPr>
          <w:rFonts w:hint="eastAsia" w:asciiTheme="minorEastAsia" w:hAnsiTheme="minorEastAsia" w:cstheme="minorEastAsia"/>
          <w:bCs/>
          <w:sz w:val="28"/>
          <w:szCs w:val="28"/>
          <w:lang w:val="en-US" w:eastAsia="zh-CN"/>
        </w:rPr>
        <w:t>供应商</w:t>
      </w:r>
      <w:r>
        <w:rPr>
          <w:rFonts w:hint="eastAsia" w:asciiTheme="minorEastAsia" w:hAnsiTheme="minorEastAsia" w:eastAsiaTheme="minorEastAsia" w:cstheme="minorEastAsia"/>
          <w:bCs/>
          <w:sz w:val="28"/>
          <w:szCs w:val="28"/>
          <w:lang w:val="en-US" w:eastAsia="zh-CN"/>
        </w:rPr>
        <w:t>名称，并同时宣布符合要求的响应文件中《报价响应函》所标明的响应</w:t>
      </w:r>
      <w:r>
        <w:rPr>
          <w:rFonts w:hint="eastAsia" w:asciiTheme="minorEastAsia" w:hAnsiTheme="minorEastAsia" w:cstheme="minorEastAsia"/>
          <w:bCs/>
          <w:sz w:val="28"/>
          <w:szCs w:val="28"/>
          <w:lang w:val="en-US" w:eastAsia="zh-CN"/>
        </w:rPr>
        <w:t>下浮率</w:t>
      </w:r>
      <w:r>
        <w:rPr>
          <w:rFonts w:hint="eastAsia" w:asciiTheme="minorEastAsia" w:hAnsiTheme="minorEastAsia" w:eastAsiaTheme="minorEastAsia" w:cstheme="minorEastAsia"/>
          <w:bCs/>
          <w:sz w:val="28"/>
          <w:szCs w:val="28"/>
          <w:lang w:val="en-US" w:eastAsia="zh-CN"/>
        </w:rPr>
        <w:t>。</w:t>
      </w:r>
    </w:p>
    <w:p w14:paraId="6FA83335">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5、以资质符合要求的响应单位</w:t>
      </w:r>
      <w:r>
        <w:rPr>
          <w:rFonts w:hint="eastAsia" w:asciiTheme="minorEastAsia" w:hAnsiTheme="minorEastAsia" w:cstheme="minorEastAsia"/>
          <w:bCs/>
          <w:sz w:val="28"/>
          <w:szCs w:val="28"/>
          <w:lang w:val="en-US" w:eastAsia="zh-CN"/>
        </w:rPr>
        <w:t>下浮率</w:t>
      </w:r>
      <w:r>
        <w:rPr>
          <w:rFonts w:hint="eastAsia" w:asciiTheme="minorEastAsia" w:hAnsiTheme="minorEastAsia" w:eastAsiaTheme="minorEastAsia" w:cstheme="minorEastAsia"/>
          <w:bCs/>
          <w:sz w:val="28"/>
          <w:szCs w:val="28"/>
          <w:lang w:val="en-US" w:eastAsia="zh-CN"/>
        </w:rPr>
        <w:t>最</w:t>
      </w:r>
      <w:r>
        <w:rPr>
          <w:rFonts w:hint="eastAsia" w:asciiTheme="minorEastAsia" w:hAnsiTheme="minorEastAsia" w:cstheme="minorEastAsia"/>
          <w:bCs/>
          <w:sz w:val="28"/>
          <w:szCs w:val="28"/>
          <w:lang w:val="en-US" w:eastAsia="zh-CN"/>
        </w:rPr>
        <w:t>高</w:t>
      </w:r>
      <w:r>
        <w:rPr>
          <w:rFonts w:hint="eastAsia" w:asciiTheme="minorEastAsia" w:hAnsiTheme="minorEastAsia" w:eastAsiaTheme="minorEastAsia" w:cstheme="minorEastAsia"/>
          <w:bCs/>
          <w:sz w:val="28"/>
          <w:szCs w:val="28"/>
          <w:lang w:val="en-US" w:eastAsia="zh-CN"/>
        </w:rPr>
        <w:t>者为拟定成交单位，并上报公司。</w:t>
      </w:r>
    </w:p>
    <w:p w14:paraId="2FC5A29B">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6</w:t>
      </w:r>
      <w:r>
        <w:rPr>
          <w:rFonts w:hint="eastAsia" w:asciiTheme="minorEastAsia" w:hAnsiTheme="minorEastAsia" w:eastAsiaTheme="minorEastAsia" w:cstheme="minorEastAsia"/>
          <w:bCs/>
          <w:sz w:val="28"/>
          <w:szCs w:val="28"/>
          <w:lang w:val="en-US" w:eastAsia="zh-CN"/>
        </w:rPr>
        <w:t>、经公司同意后在湘澧盐化有限责任公司网站（</w:t>
      </w:r>
      <w:r>
        <w:rPr>
          <w:rFonts w:hint="eastAsia" w:asciiTheme="minorEastAsia" w:hAnsiTheme="minorEastAsia" w:eastAsiaTheme="minorEastAsia" w:cstheme="minorEastAsia"/>
          <w:bCs/>
          <w:sz w:val="28"/>
          <w:szCs w:val="28"/>
          <w:lang w:val="en-US" w:eastAsia="zh-CN"/>
        </w:rPr>
        <w:fldChar w:fldCharType="begin"/>
      </w:r>
      <w:r>
        <w:rPr>
          <w:rFonts w:hint="eastAsia" w:asciiTheme="minorEastAsia" w:hAnsiTheme="minorEastAsia" w:eastAsiaTheme="minorEastAsia" w:cstheme="minorEastAsia"/>
          <w:bCs/>
          <w:sz w:val="28"/>
          <w:szCs w:val="28"/>
          <w:lang w:val="en-US" w:eastAsia="zh-CN"/>
        </w:rPr>
        <w:instrText xml:space="preserve"> HYPERLINK "http://www" </w:instrText>
      </w:r>
      <w:r>
        <w:rPr>
          <w:rFonts w:hint="eastAsia" w:asciiTheme="minorEastAsia" w:hAnsiTheme="minorEastAsia" w:eastAsiaTheme="minorEastAsia" w:cstheme="minorEastAsia"/>
          <w:bCs/>
          <w:sz w:val="28"/>
          <w:szCs w:val="28"/>
          <w:lang w:val="en-US" w:eastAsia="zh-CN"/>
        </w:rPr>
        <w:fldChar w:fldCharType="separate"/>
      </w:r>
      <w:r>
        <w:rPr>
          <w:rFonts w:hint="eastAsia" w:asciiTheme="minorEastAsia" w:hAnsiTheme="minorEastAsia" w:eastAsiaTheme="minorEastAsia" w:cstheme="minorEastAsia"/>
          <w:bCs/>
          <w:sz w:val="28"/>
          <w:szCs w:val="28"/>
          <w:lang w:val="en-US" w:eastAsia="zh-CN"/>
        </w:rPr>
        <w:t>http://www</w:t>
      </w:r>
      <w:r>
        <w:rPr>
          <w:rFonts w:hint="eastAsia" w:asciiTheme="minorEastAsia" w:hAnsiTheme="minorEastAsia" w:eastAsiaTheme="minorEastAsia" w:cstheme="minorEastAsia"/>
          <w:bCs/>
          <w:sz w:val="28"/>
          <w:szCs w:val="28"/>
          <w:lang w:val="en-US" w:eastAsia="zh-CN"/>
        </w:rPr>
        <w:fldChar w:fldCharType="end"/>
      </w:r>
      <w:r>
        <w:rPr>
          <w:rFonts w:hint="eastAsia" w:asciiTheme="minorEastAsia" w:hAnsiTheme="minorEastAsia" w:eastAsiaTheme="minorEastAsia" w:cstheme="minorEastAsia"/>
          <w:bCs/>
          <w:sz w:val="28"/>
          <w:szCs w:val="28"/>
          <w:lang w:val="en-US" w:eastAsia="zh-CN"/>
        </w:rPr>
        <w:t>.xlyk.com/）上公布成交结果。</w:t>
      </w:r>
    </w:p>
    <w:p w14:paraId="5AA6FD27">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7、采购单位若经过本次询价，不能选出符合要求的成交单位，则可对本项目进行新一轮的询价采购</w:t>
      </w:r>
    </w:p>
    <w:p w14:paraId="02D6E6E3">
      <w:pPr>
        <w:numPr>
          <w:ilvl w:val="0"/>
          <w:numId w:val="0"/>
        </w:numPr>
        <w:tabs>
          <w:tab w:val="left" w:pos="0"/>
          <w:tab w:val="left" w:pos="945"/>
        </w:tabs>
        <w:spacing w:line="360" w:lineRule="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六</w:t>
      </w:r>
      <w:r>
        <w:rPr>
          <w:rFonts w:hint="eastAsia" w:asciiTheme="minorEastAsia" w:hAnsiTheme="minorEastAsia" w:eastAsiaTheme="minorEastAsia" w:cstheme="minorEastAsia"/>
          <w:bCs/>
          <w:sz w:val="28"/>
          <w:szCs w:val="28"/>
          <w:lang w:val="en-US" w:eastAsia="zh-CN"/>
        </w:rPr>
        <w:t>、合同授予</w:t>
      </w:r>
    </w:p>
    <w:p w14:paraId="6940A291">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1、采购人在中标通知书发布之日起7个工作日内，与中标人签订采购合同。</w:t>
      </w:r>
    </w:p>
    <w:p w14:paraId="6C17B1A5">
      <w:pPr>
        <w:pStyle w:val="2"/>
        <w:ind w:firstLine="560" w:firstLineChars="200"/>
        <w:rPr>
          <w:rFonts w:hint="eastAsia"/>
          <w:lang w:val="en-US" w:eastAsia="zh-CN"/>
        </w:rPr>
      </w:pPr>
      <w:r>
        <w:rPr>
          <w:rFonts w:hint="eastAsia" w:asciiTheme="minorEastAsia" w:hAnsiTheme="minorEastAsia" w:eastAsiaTheme="minorEastAsia" w:cstheme="minorEastAsia"/>
          <w:bCs/>
          <w:sz w:val="28"/>
          <w:szCs w:val="28"/>
          <w:lang w:val="en-US" w:eastAsia="zh-CN"/>
        </w:rPr>
        <w:t>2、合同签署时以所有响应供应商中最低报价为合同计时工工日单价。</w:t>
      </w:r>
    </w:p>
    <w:p w14:paraId="6EC6EB84">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3</w:t>
      </w:r>
      <w:r>
        <w:rPr>
          <w:rFonts w:hint="eastAsia" w:asciiTheme="minorEastAsia" w:hAnsiTheme="minorEastAsia" w:eastAsiaTheme="minorEastAsia" w:cstheme="minorEastAsia"/>
          <w:bCs/>
          <w:sz w:val="28"/>
          <w:szCs w:val="28"/>
          <w:lang w:val="en-US" w:eastAsia="zh-CN"/>
        </w:rPr>
        <w:t>、询价采购文件（含采购公告，补充、修改文件）、成交人的响应文件（含澄清、补充文件）均为签订采购合同的依据。</w:t>
      </w:r>
    </w:p>
    <w:p w14:paraId="573C3C21">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4、</w:t>
      </w:r>
      <w:r>
        <w:rPr>
          <w:rFonts w:hint="eastAsia" w:asciiTheme="minorEastAsia" w:hAnsiTheme="minorEastAsia" w:eastAsiaTheme="minorEastAsia" w:cstheme="minorEastAsia"/>
          <w:bCs/>
          <w:sz w:val="28"/>
          <w:szCs w:val="28"/>
          <w:lang w:val="en-US" w:eastAsia="zh-CN"/>
        </w:rPr>
        <w:t>采购人不得向成交人提出任何不合理的要求，作为签订合同的条件；不得与成交人私下订立背离合同实质性内容的协议。</w:t>
      </w:r>
    </w:p>
    <w:p w14:paraId="426DAA12">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5、</w:t>
      </w:r>
      <w:r>
        <w:rPr>
          <w:rFonts w:hint="eastAsia" w:asciiTheme="minorEastAsia" w:hAnsiTheme="minorEastAsia" w:eastAsiaTheme="minorEastAsia" w:cstheme="minorEastAsia"/>
          <w:bCs/>
          <w:sz w:val="28"/>
          <w:szCs w:val="28"/>
          <w:lang w:val="en-US" w:eastAsia="zh-CN"/>
        </w:rPr>
        <w:t>成交人因不可抗力或自身原因不能签订采购合同或者不能履行合同的，采购人重新组织询价采购。</w:t>
      </w:r>
    </w:p>
    <w:p w14:paraId="14887D61">
      <w:pPr>
        <w:numPr>
          <w:ilvl w:val="0"/>
          <w:numId w:val="0"/>
        </w:numPr>
        <w:tabs>
          <w:tab w:val="left" w:pos="0"/>
          <w:tab w:val="left" w:pos="945"/>
        </w:tabs>
        <w:spacing w:line="360" w:lineRule="auto"/>
        <w:ind w:left="0" w:leftChars="0" w:firstLine="638" w:firstLineChars="228"/>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6、</w:t>
      </w:r>
      <w:r>
        <w:rPr>
          <w:rFonts w:hint="eastAsia" w:asciiTheme="minorEastAsia" w:hAnsiTheme="minorEastAsia" w:eastAsiaTheme="minorEastAsia" w:cstheme="minorEastAsia"/>
          <w:bCs/>
          <w:sz w:val="28"/>
          <w:szCs w:val="28"/>
          <w:lang w:val="en-US" w:eastAsia="zh-CN"/>
        </w:rPr>
        <w:t>除采购文件另有规定外，成交人应当按照合同约定履行义务，完成成交项目，不得将项目转让给他人，也不得将成交项目进行分包转让。</w:t>
      </w:r>
    </w:p>
    <w:p w14:paraId="5B7BA73D">
      <w:pPr>
        <w:numPr>
          <w:ilvl w:val="0"/>
          <w:numId w:val="0"/>
        </w:numPr>
        <w:tabs>
          <w:tab w:val="left" w:pos="0"/>
          <w:tab w:val="left" w:pos="945"/>
        </w:tabs>
        <w:spacing w:line="360" w:lineRule="auto"/>
        <w:ind w:left="0" w:leftChars="0" w:firstLine="638" w:firstLineChars="228"/>
        <w:rPr>
          <w:rFonts w:hint="default"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7</w:t>
      </w:r>
      <w:r>
        <w:rPr>
          <w:rFonts w:hint="eastAsia" w:asciiTheme="minorEastAsia" w:hAnsiTheme="minorEastAsia" w:eastAsiaTheme="minorEastAsia" w:cstheme="minorEastAsia"/>
          <w:bCs/>
          <w:sz w:val="28"/>
          <w:szCs w:val="28"/>
          <w:lang w:val="en-US" w:eastAsia="zh-CN"/>
        </w:rPr>
        <w:t>、合同期限为签订日期起一年内有效。</w:t>
      </w:r>
    </w:p>
    <w:p w14:paraId="5A1E71C1">
      <w:pPr>
        <w:numPr>
          <w:ilvl w:val="0"/>
          <w:numId w:val="0"/>
        </w:numPr>
        <w:tabs>
          <w:tab w:val="left" w:pos="0"/>
          <w:tab w:val="left" w:pos="945"/>
        </w:tabs>
        <w:spacing w:line="360" w:lineRule="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cstheme="minorEastAsia"/>
          <w:bCs/>
          <w:sz w:val="28"/>
          <w:szCs w:val="28"/>
          <w:lang w:val="en-US" w:eastAsia="zh-CN"/>
        </w:rPr>
        <w:t>七</w:t>
      </w:r>
      <w:r>
        <w:rPr>
          <w:rFonts w:hint="eastAsia" w:asciiTheme="minorEastAsia" w:hAnsiTheme="minorEastAsia" w:eastAsiaTheme="minorEastAsia" w:cstheme="minorEastAsia"/>
          <w:bCs/>
          <w:sz w:val="28"/>
          <w:szCs w:val="28"/>
          <w:lang w:val="en-US" w:eastAsia="zh-CN"/>
        </w:rPr>
        <w:t>、结算及支付方式</w:t>
      </w:r>
    </w:p>
    <w:p w14:paraId="274B7652">
      <w:pPr>
        <w:numPr>
          <w:ilvl w:val="0"/>
          <w:numId w:val="0"/>
        </w:numPr>
        <w:tabs>
          <w:tab w:val="left" w:pos="0"/>
          <w:tab w:val="left" w:pos="945"/>
        </w:tabs>
        <w:spacing w:line="360" w:lineRule="auto"/>
        <w:ind w:left="0" w:leftChars="0" w:firstLine="420" w:firstLineChars="15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1、结算办法:工程采用包工包料按湖南省现行建设工程量清单计价规范及计价定额</w:t>
      </w:r>
      <w:r>
        <w:rPr>
          <w:rFonts w:hint="eastAsia" w:asciiTheme="minorEastAsia" w:hAnsiTheme="minorEastAsia" w:cstheme="minorEastAsia"/>
          <w:bCs/>
          <w:sz w:val="28"/>
          <w:szCs w:val="28"/>
          <w:lang w:val="en-US" w:eastAsia="zh-CN"/>
        </w:rPr>
        <w:t>，下浮</w:t>
      </w:r>
      <w:r>
        <w:rPr>
          <w:rFonts w:hint="eastAsia" w:asciiTheme="minorEastAsia" w:hAnsiTheme="minorEastAsia" w:eastAsiaTheme="minorEastAsia" w:cstheme="minorEastAsia"/>
          <w:bCs/>
          <w:sz w:val="28"/>
          <w:szCs w:val="28"/>
          <w:lang w:val="en-US" w:eastAsia="zh-CN"/>
        </w:rPr>
        <w:t>结算，结算金额以审计部出具审计报告的金额为准。</w:t>
      </w:r>
    </w:p>
    <w:p w14:paraId="336F6B68">
      <w:pPr>
        <w:numPr>
          <w:ilvl w:val="0"/>
          <w:numId w:val="0"/>
        </w:numPr>
        <w:tabs>
          <w:tab w:val="left" w:pos="525"/>
          <w:tab w:val="left" w:pos="945"/>
        </w:tabs>
        <w:spacing w:line="360" w:lineRule="auto"/>
        <w:ind w:left="0" w:leftChars="0" w:firstLine="420" w:firstLineChars="15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2、支付方式:每项工程竣工验收合格,待出具审计报告单后,按财务管理部要求,提供建筑业专用增值税发票(税率为9%)走程序报账。</w:t>
      </w:r>
    </w:p>
    <w:p w14:paraId="4F7187D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Bidi"/>
          <w:b/>
          <w:kern w:val="2"/>
          <w:sz w:val="36"/>
          <w:szCs w:val="24"/>
          <w:lang w:val="en-US" w:eastAsia="zh-CN" w:bidi="ar-SA"/>
        </w:rPr>
      </w:pPr>
    </w:p>
    <w:p w14:paraId="71E730DD">
      <w:pPr>
        <w:pStyle w:val="2"/>
        <w:rPr>
          <w:rFonts w:hint="eastAsia" w:asciiTheme="minorEastAsia" w:hAnsiTheme="minorEastAsia" w:eastAsiaTheme="minorEastAsia" w:cstheme="minorBidi"/>
          <w:b/>
          <w:kern w:val="2"/>
          <w:sz w:val="36"/>
          <w:szCs w:val="24"/>
          <w:lang w:val="en-US" w:eastAsia="zh-CN" w:bidi="ar-SA"/>
        </w:rPr>
      </w:pPr>
    </w:p>
    <w:p w14:paraId="767749FF">
      <w:pPr>
        <w:rPr>
          <w:rFonts w:hint="eastAsia" w:asciiTheme="minorEastAsia" w:hAnsiTheme="minorEastAsia" w:eastAsiaTheme="minorEastAsia" w:cstheme="minorBidi"/>
          <w:b/>
          <w:kern w:val="2"/>
          <w:sz w:val="36"/>
          <w:szCs w:val="24"/>
          <w:lang w:val="en-US" w:eastAsia="zh-CN" w:bidi="ar-SA"/>
        </w:rPr>
      </w:pPr>
    </w:p>
    <w:p w14:paraId="61254DD1">
      <w:pPr>
        <w:rPr>
          <w:rFonts w:hint="eastAsia" w:asciiTheme="minorEastAsia" w:hAnsiTheme="minorEastAsia" w:eastAsiaTheme="minorEastAsia" w:cstheme="minorBidi"/>
          <w:b/>
          <w:kern w:val="2"/>
          <w:sz w:val="36"/>
          <w:szCs w:val="24"/>
          <w:lang w:val="en-US" w:eastAsia="zh-CN" w:bidi="ar-SA"/>
        </w:rPr>
      </w:pPr>
    </w:p>
    <w:p w14:paraId="42A526CA">
      <w:pPr>
        <w:pStyle w:val="2"/>
        <w:rPr>
          <w:rFonts w:hint="eastAsia" w:asciiTheme="minorEastAsia" w:hAnsiTheme="minorEastAsia" w:eastAsiaTheme="minorEastAsia" w:cstheme="minorBidi"/>
          <w:b/>
          <w:kern w:val="2"/>
          <w:sz w:val="36"/>
          <w:szCs w:val="24"/>
          <w:lang w:val="en-US" w:eastAsia="zh-CN" w:bidi="ar-SA"/>
        </w:rPr>
      </w:pPr>
    </w:p>
    <w:p w14:paraId="3E4EA80C">
      <w:pPr>
        <w:rPr>
          <w:rFonts w:hint="eastAsia" w:asciiTheme="minorEastAsia" w:hAnsiTheme="minorEastAsia" w:eastAsiaTheme="minorEastAsia" w:cstheme="minorBidi"/>
          <w:b/>
          <w:kern w:val="2"/>
          <w:sz w:val="36"/>
          <w:szCs w:val="24"/>
          <w:lang w:val="en-US" w:eastAsia="zh-CN" w:bidi="ar-SA"/>
        </w:rPr>
      </w:pPr>
    </w:p>
    <w:p w14:paraId="1470C161">
      <w:pPr>
        <w:pStyle w:val="2"/>
        <w:rPr>
          <w:rFonts w:hint="eastAsia" w:asciiTheme="minorEastAsia" w:hAnsiTheme="minorEastAsia" w:eastAsiaTheme="minorEastAsia" w:cstheme="minorBidi"/>
          <w:b/>
          <w:kern w:val="2"/>
          <w:sz w:val="36"/>
          <w:szCs w:val="24"/>
          <w:lang w:val="en-US" w:eastAsia="zh-CN" w:bidi="ar-SA"/>
        </w:rPr>
      </w:pPr>
    </w:p>
    <w:p w14:paraId="2DE35AAF">
      <w:pPr>
        <w:rPr>
          <w:rFonts w:hint="eastAsia" w:asciiTheme="minorEastAsia" w:hAnsiTheme="minorEastAsia" w:eastAsiaTheme="minorEastAsia" w:cstheme="minorBidi"/>
          <w:b/>
          <w:kern w:val="2"/>
          <w:sz w:val="36"/>
          <w:szCs w:val="24"/>
          <w:lang w:val="en-US" w:eastAsia="zh-CN" w:bidi="ar-SA"/>
        </w:rPr>
      </w:pPr>
    </w:p>
    <w:p w14:paraId="240A17A0">
      <w:pPr>
        <w:pStyle w:val="2"/>
        <w:rPr>
          <w:rFonts w:hint="eastAsia" w:asciiTheme="minorEastAsia" w:hAnsiTheme="minorEastAsia" w:eastAsiaTheme="minorEastAsia" w:cstheme="minorBidi"/>
          <w:b/>
          <w:kern w:val="2"/>
          <w:sz w:val="36"/>
          <w:szCs w:val="24"/>
          <w:lang w:val="en-US" w:eastAsia="zh-CN" w:bidi="ar-SA"/>
        </w:rPr>
      </w:pPr>
    </w:p>
    <w:p w14:paraId="6C68EE25">
      <w:pPr>
        <w:rPr>
          <w:rFonts w:hint="eastAsia" w:asciiTheme="minorEastAsia" w:hAnsiTheme="minorEastAsia" w:eastAsiaTheme="minorEastAsia" w:cstheme="minorBidi"/>
          <w:b/>
          <w:kern w:val="2"/>
          <w:sz w:val="36"/>
          <w:szCs w:val="24"/>
          <w:lang w:val="en-US" w:eastAsia="zh-CN" w:bidi="ar-SA"/>
        </w:rPr>
      </w:pPr>
    </w:p>
    <w:p w14:paraId="224A44C9">
      <w:pPr>
        <w:pStyle w:val="2"/>
        <w:rPr>
          <w:rFonts w:hint="eastAsia" w:asciiTheme="minorEastAsia" w:hAnsiTheme="minorEastAsia" w:eastAsiaTheme="minorEastAsia" w:cstheme="minorBidi"/>
          <w:b/>
          <w:kern w:val="2"/>
          <w:sz w:val="36"/>
          <w:szCs w:val="24"/>
          <w:lang w:val="en-US" w:eastAsia="zh-CN" w:bidi="ar-SA"/>
        </w:rPr>
      </w:pPr>
    </w:p>
    <w:p w14:paraId="594D787E">
      <w:pPr>
        <w:rPr>
          <w:rFonts w:hint="eastAsia" w:asciiTheme="minorEastAsia" w:hAnsiTheme="minorEastAsia" w:eastAsiaTheme="minorEastAsia" w:cstheme="minorBidi"/>
          <w:b/>
          <w:kern w:val="2"/>
          <w:sz w:val="36"/>
          <w:szCs w:val="24"/>
          <w:lang w:val="en-US" w:eastAsia="zh-CN" w:bidi="ar-SA"/>
        </w:rPr>
      </w:pPr>
    </w:p>
    <w:p w14:paraId="60431651">
      <w:pPr>
        <w:pStyle w:val="2"/>
        <w:rPr>
          <w:rFonts w:hint="eastAsia" w:asciiTheme="minorEastAsia" w:hAnsiTheme="minorEastAsia" w:eastAsiaTheme="minorEastAsia" w:cstheme="minorBidi"/>
          <w:b/>
          <w:kern w:val="2"/>
          <w:sz w:val="36"/>
          <w:szCs w:val="24"/>
          <w:lang w:val="en-US" w:eastAsia="zh-CN" w:bidi="ar-SA"/>
        </w:rPr>
      </w:pPr>
    </w:p>
    <w:p w14:paraId="41951A40">
      <w:pPr>
        <w:rPr>
          <w:rFonts w:hint="eastAsia"/>
          <w:lang w:val="en-US" w:eastAsia="zh-CN"/>
        </w:rPr>
      </w:pPr>
    </w:p>
    <w:p w14:paraId="07F27053">
      <w:pPr>
        <w:rPr>
          <w:rFonts w:hint="eastAsia"/>
          <w:lang w:val="en-US" w:eastAsia="zh-CN"/>
        </w:rPr>
      </w:pPr>
    </w:p>
    <w:p w14:paraId="6C40B7BF">
      <w:pPr>
        <w:rPr>
          <w:rFonts w:hint="eastAsia"/>
          <w:lang w:val="en-US" w:eastAsia="zh-CN"/>
        </w:rPr>
      </w:pPr>
    </w:p>
    <w:p w14:paraId="751316BD">
      <w:pPr>
        <w:rPr>
          <w:rFonts w:hint="eastAsia"/>
          <w:lang w:val="en-US" w:eastAsia="zh-CN"/>
        </w:rPr>
      </w:pPr>
    </w:p>
    <w:p w14:paraId="6CB8BC48">
      <w:pPr>
        <w:rPr>
          <w:rFonts w:hint="eastAsia"/>
          <w:lang w:val="en-US" w:eastAsia="zh-CN"/>
        </w:rPr>
      </w:pPr>
    </w:p>
    <w:p w14:paraId="363CEDC6">
      <w:pPr>
        <w:rPr>
          <w:rFonts w:hint="eastAsia"/>
          <w:lang w:val="en-US" w:eastAsia="zh-CN"/>
        </w:rPr>
      </w:pPr>
    </w:p>
    <w:p w14:paraId="5E51A661">
      <w:pPr>
        <w:rPr>
          <w:rFonts w:hint="eastAsia"/>
          <w:lang w:val="en-US" w:eastAsia="zh-CN"/>
        </w:rPr>
      </w:pPr>
    </w:p>
    <w:p w14:paraId="53149B47">
      <w:pPr>
        <w:rPr>
          <w:rFonts w:hint="eastAsia"/>
          <w:lang w:val="en-US" w:eastAsia="zh-CN"/>
        </w:rPr>
      </w:pPr>
    </w:p>
    <w:p w14:paraId="02CE0B08">
      <w:pPr>
        <w:rPr>
          <w:rFonts w:hint="eastAsia"/>
          <w:lang w:val="en-US" w:eastAsia="zh-CN"/>
        </w:rPr>
      </w:pPr>
    </w:p>
    <w:p w14:paraId="420696C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Bidi"/>
          <w:b/>
          <w:kern w:val="2"/>
          <w:sz w:val="36"/>
          <w:szCs w:val="24"/>
          <w:lang w:val="en-US" w:eastAsia="zh-CN" w:bidi="ar-SA"/>
        </w:rPr>
      </w:pPr>
      <w:r>
        <w:rPr>
          <w:rFonts w:hint="eastAsia" w:asciiTheme="minorEastAsia" w:hAnsiTheme="minorEastAsia" w:eastAsiaTheme="minorEastAsia" w:cstheme="minorBidi"/>
          <w:b/>
          <w:kern w:val="2"/>
          <w:sz w:val="36"/>
          <w:szCs w:val="24"/>
          <w:lang w:val="en-US" w:eastAsia="zh-CN" w:bidi="ar-SA"/>
        </w:rPr>
        <w:t>第三章  项目需求</w:t>
      </w:r>
    </w:p>
    <w:p w14:paraId="4F679133">
      <w:pPr>
        <w:spacing w:line="360" w:lineRule="auto"/>
        <w:jc w:val="left"/>
        <w:rPr>
          <w:rFonts w:hint="eastAsia" w:asciiTheme="minorEastAsia" w:hAnsiTheme="minorEastAsia" w:cstheme="minorEastAsia"/>
          <w:sz w:val="28"/>
          <w:szCs w:val="28"/>
          <w:lang w:val="en-US" w:eastAsia="zh-CN"/>
        </w:rPr>
      </w:pPr>
      <w:r>
        <w:rPr>
          <w:rFonts w:hint="eastAsia" w:asciiTheme="minorEastAsia" w:hAnsiTheme="minorEastAsia" w:cstheme="minorEastAsia"/>
          <w:bCs/>
          <w:sz w:val="28"/>
          <w:szCs w:val="28"/>
          <w:lang w:val="en-US" w:eastAsia="zh-CN"/>
        </w:rPr>
        <w:t>一、项目名称：</w:t>
      </w:r>
      <w:r>
        <w:rPr>
          <w:rFonts w:hint="eastAsia" w:asciiTheme="minorEastAsia" w:hAnsiTheme="minorEastAsia" w:cstheme="minorEastAsia"/>
          <w:sz w:val="28"/>
          <w:szCs w:val="28"/>
          <w:lang w:val="en-US" w:eastAsia="zh-CN"/>
        </w:rPr>
        <w:t>湖南省湘澧盐化有限责任公司土建零星维修工程</w:t>
      </w:r>
    </w:p>
    <w:p w14:paraId="1AF96988">
      <w:pPr>
        <w:numPr>
          <w:ilvl w:val="0"/>
          <w:numId w:val="0"/>
        </w:numPr>
        <w:tabs>
          <w:tab w:val="left" w:pos="525"/>
          <w:tab w:val="left" w:pos="945"/>
        </w:tabs>
        <w:spacing w:line="360" w:lineRule="auto"/>
        <w:rPr>
          <w:rFonts w:hint="eastAsia" w:asciiTheme="minorEastAsia" w:hAnsiTheme="minorEastAsia" w:cstheme="minorEastAsia"/>
          <w:bCs/>
          <w:sz w:val="28"/>
          <w:szCs w:val="28"/>
          <w:lang w:val="en-US" w:eastAsia="zh-CN"/>
        </w:rPr>
      </w:pPr>
      <w:r>
        <w:rPr>
          <w:rFonts w:hint="eastAsia" w:asciiTheme="minorEastAsia" w:hAnsiTheme="minorEastAsia" w:cstheme="minorEastAsia"/>
          <w:bCs/>
          <w:sz w:val="28"/>
          <w:szCs w:val="28"/>
          <w:lang w:val="en-US" w:eastAsia="zh-CN"/>
        </w:rPr>
        <w:t>二、项目概况</w:t>
      </w:r>
    </w:p>
    <w:p w14:paraId="0ABAB084">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1、采购需求：单项预算金额在10万元以下（不含）的土木建筑维修改造工程，主要包括采购方生产经营活动中临时所需要的土木建筑零星维修工作，包括房屋维修、生产设施零星维修改造等。</w:t>
      </w:r>
    </w:p>
    <w:p w14:paraId="7112EF2A">
      <w:pPr>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cstheme="minorEastAsia"/>
          <w:kern w:val="2"/>
          <w:sz w:val="28"/>
          <w:szCs w:val="28"/>
          <w:lang w:val="en-US" w:eastAsia="zh-CN" w:bidi="ar-SA"/>
        </w:rPr>
        <w:t>2</w:t>
      </w:r>
      <w:r>
        <w:rPr>
          <w:rFonts w:hint="eastAsia" w:asciiTheme="minorEastAsia" w:hAnsiTheme="minorEastAsia" w:eastAsiaTheme="minorEastAsia" w:cstheme="minorEastAsia"/>
          <w:kern w:val="2"/>
          <w:sz w:val="28"/>
          <w:szCs w:val="28"/>
          <w:lang w:val="en-US" w:eastAsia="zh-CN" w:bidi="ar-SA"/>
        </w:rPr>
        <w:t>、服务地点：湖南省湘澧盐化有限责任公司内。</w:t>
      </w:r>
    </w:p>
    <w:p w14:paraId="38EC527E">
      <w:pPr>
        <w:pStyle w:val="2"/>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3、合同履行期限：自合同签订之日起1年。</w:t>
      </w:r>
    </w:p>
    <w:p w14:paraId="3DDEACD2">
      <w:pPr>
        <w:pStyle w:val="2"/>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4、报价：本项目</w:t>
      </w:r>
      <w:r>
        <w:rPr>
          <w:rFonts w:hint="eastAsia" w:asciiTheme="minorEastAsia" w:hAnsiTheme="minorEastAsia" w:eastAsiaTheme="minorEastAsia" w:cstheme="minorEastAsia"/>
          <w:bCs/>
          <w:sz w:val="28"/>
          <w:szCs w:val="28"/>
          <w:lang w:val="en-US" w:eastAsia="zh-CN"/>
        </w:rPr>
        <w:t>按湖南省现行建设工程量清单计价规范及计价定额下浮10%进行结算，以计时工工日单价（含税金）进行报价。</w:t>
      </w:r>
    </w:p>
    <w:p w14:paraId="2D763515">
      <w:pPr>
        <w:numPr>
          <w:ilvl w:val="0"/>
          <w:numId w:val="0"/>
        </w:numPr>
        <w:tabs>
          <w:tab w:val="left" w:pos="525"/>
          <w:tab w:val="left" w:pos="945"/>
        </w:tabs>
        <w:spacing w:line="360" w:lineRule="auto"/>
        <w:rPr>
          <w:rFonts w:hint="eastAsia" w:asciiTheme="minorEastAsia" w:hAnsiTheme="minorEastAsia" w:eastAsiaTheme="minorEastAsia" w:cstheme="minorEastAsia"/>
          <w:bCs/>
          <w:sz w:val="28"/>
          <w:szCs w:val="28"/>
        </w:rPr>
      </w:pPr>
      <w:r>
        <w:rPr>
          <w:rFonts w:hint="eastAsia" w:asciiTheme="minorEastAsia" w:hAnsiTheme="minorEastAsia" w:cstheme="minorEastAsia"/>
          <w:bCs/>
          <w:sz w:val="28"/>
          <w:szCs w:val="28"/>
          <w:lang w:val="en-US" w:eastAsia="zh-CN"/>
        </w:rPr>
        <w:t>三、</w:t>
      </w:r>
      <w:r>
        <w:rPr>
          <w:rFonts w:hint="eastAsia" w:asciiTheme="minorEastAsia" w:hAnsiTheme="minorEastAsia" w:eastAsiaTheme="minorEastAsia" w:cstheme="minorEastAsia"/>
          <w:bCs/>
          <w:sz w:val="28"/>
          <w:szCs w:val="28"/>
          <w:lang w:eastAsia="zh-CN"/>
        </w:rPr>
        <w:t>询价项目</w:t>
      </w:r>
      <w:r>
        <w:rPr>
          <w:rFonts w:hint="eastAsia" w:asciiTheme="minorEastAsia" w:hAnsiTheme="minorEastAsia" w:eastAsiaTheme="minorEastAsia" w:cstheme="minorEastAsia"/>
          <w:bCs/>
          <w:sz w:val="28"/>
          <w:szCs w:val="28"/>
        </w:rPr>
        <w:t>内容</w:t>
      </w:r>
      <w:r>
        <w:rPr>
          <w:rFonts w:hint="eastAsia" w:asciiTheme="minorEastAsia" w:hAnsiTheme="minorEastAsia" w:cstheme="minorEastAsia"/>
          <w:bCs/>
          <w:sz w:val="28"/>
          <w:szCs w:val="28"/>
          <w:lang w:val="en-US" w:eastAsia="zh-CN"/>
        </w:rPr>
        <w:t>及要求</w:t>
      </w:r>
    </w:p>
    <w:p w14:paraId="5B988570">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1、供应商应配合采购方</w:t>
      </w:r>
      <w:r>
        <w:rPr>
          <w:rFonts w:hint="eastAsia" w:asciiTheme="minorEastAsia" w:hAnsiTheme="minorEastAsia" w:eastAsiaTheme="minorEastAsia" w:cstheme="minorEastAsia"/>
          <w:bCs/>
          <w:sz w:val="28"/>
          <w:szCs w:val="28"/>
        </w:rPr>
        <w:t>生产经营</w:t>
      </w:r>
      <w:r>
        <w:rPr>
          <w:rFonts w:hint="eastAsia" w:asciiTheme="minorEastAsia" w:hAnsiTheme="minorEastAsia" w:eastAsiaTheme="minorEastAsia" w:cstheme="minorEastAsia"/>
          <w:bCs/>
          <w:sz w:val="28"/>
          <w:szCs w:val="28"/>
          <w:lang w:val="en-US" w:eastAsia="zh-CN"/>
        </w:rPr>
        <w:t>过程中临时所需要的土木建筑维修工作，在采购方需求部门的领导下，积极配合，力求快速、安全地进行各项维护工作。做好工程量清单的收集整理、材料使用情况及时登记。供应商须记录每天的服务内容，随时接受采购方需求部门的工作检查，并做到每个项目结束进行一次核对。</w:t>
      </w:r>
    </w:p>
    <w:p w14:paraId="0713B74D">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2、在维修工作中，做到能维修不更换的原则，如实际需要更换，由甲方确认后更换，做到增效节约。</w:t>
      </w:r>
    </w:p>
    <w:p w14:paraId="30D7C1D5">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3、工作要求：全年工作采取待令方式,必须随喊随到,不支付其待令期间一切费用,所有承包施工作业，由采购方产生业务的主管部门指定安排,不论工作难易,应无条件服从。</w:t>
      </w:r>
    </w:p>
    <w:p w14:paraId="565A401D">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4、质量要求:按照提出的要求,确保优质工程、严格执行国家有关规程及标准,文明施工。因施工引起的返工和材料浪费及不符合要求的,必须及时返工,同时承担其一切损失。所有项目必须做到工完场清,及时做好废料利用和回收工作,且不负责任何点工、工资及其他费用。</w:t>
      </w:r>
    </w:p>
    <w:p w14:paraId="03DE0EB5">
      <w:pPr>
        <w:tabs>
          <w:tab w:val="left" w:pos="630"/>
        </w:tabs>
        <w:spacing w:line="360" w:lineRule="auto"/>
        <w:rPr>
          <w:rFonts w:hint="default"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5、安全文明施工:</w:t>
      </w:r>
      <w:r>
        <w:rPr>
          <w:rFonts w:hint="eastAsia" w:asciiTheme="minorEastAsia" w:hAnsiTheme="minorEastAsia" w:cstheme="minorEastAsia"/>
          <w:bCs/>
          <w:sz w:val="28"/>
          <w:szCs w:val="28"/>
          <w:lang w:val="en-US" w:eastAsia="zh-CN"/>
        </w:rPr>
        <w:t>供应商</w:t>
      </w:r>
      <w:r>
        <w:rPr>
          <w:rFonts w:hint="eastAsia" w:asciiTheme="minorEastAsia" w:hAnsiTheme="minorEastAsia" w:eastAsiaTheme="minorEastAsia" w:cstheme="minorEastAsia"/>
          <w:bCs/>
          <w:sz w:val="28"/>
          <w:szCs w:val="28"/>
          <w:lang w:val="en-US" w:eastAsia="zh-CN"/>
        </w:rPr>
        <w:t>员工必须已购买工伤保险并持证上岗，签定安全协议</w:t>
      </w:r>
      <w:r>
        <w:rPr>
          <w:rFonts w:hint="eastAsia" w:asciiTheme="minorEastAsia" w:hAnsiTheme="minorEastAsia" w:eastAsiaTheme="minorEastAsia" w:cstheme="minorEastAsia"/>
          <w:bCs/>
          <w:kern w:val="0"/>
          <w:sz w:val="28"/>
          <w:szCs w:val="28"/>
          <w:lang w:val="en-US" w:eastAsia="zh-CN" w:bidi="ar-SA"/>
        </w:rPr>
        <w:t>，自行承担合同实施期间其人员的人身安全、仪器设备的使用正常及其一切可</w:t>
      </w:r>
      <w:r>
        <w:rPr>
          <w:rFonts w:hint="eastAsia" w:asciiTheme="minorEastAsia" w:hAnsiTheme="minorEastAsia" w:eastAsiaTheme="minorEastAsia" w:cstheme="minorEastAsia"/>
          <w:bCs/>
          <w:kern w:val="0"/>
          <w:sz w:val="28"/>
          <w:szCs w:val="28"/>
          <w:lang w:val="zh-CN" w:eastAsia="zh-CN" w:bidi="ar-SA"/>
        </w:rPr>
        <w:t>能产生的后果。</w:t>
      </w:r>
      <w:r>
        <w:rPr>
          <w:rFonts w:hint="eastAsia" w:asciiTheme="minorEastAsia" w:hAnsiTheme="minorEastAsia" w:cstheme="minorEastAsia"/>
          <w:bCs/>
          <w:kern w:val="0"/>
          <w:sz w:val="28"/>
          <w:szCs w:val="28"/>
          <w:lang w:val="en-US" w:eastAsia="zh-CN" w:bidi="ar-SA"/>
        </w:rPr>
        <w:t>供应商进厂施工必须满足</w:t>
      </w:r>
      <w:r>
        <w:rPr>
          <w:rFonts w:hint="eastAsia" w:asciiTheme="minorEastAsia" w:hAnsiTheme="minorEastAsia" w:cstheme="minorEastAsia"/>
          <w:b/>
          <w:bCs w:val="0"/>
          <w:kern w:val="0"/>
          <w:sz w:val="28"/>
          <w:szCs w:val="28"/>
          <w:lang w:val="en-US" w:eastAsia="zh-CN" w:bidi="ar-SA"/>
        </w:rPr>
        <w:t>《湖南省湘澧盐化有限责任公司第三方外来单位安全管理办法》</w:t>
      </w:r>
      <w:r>
        <w:rPr>
          <w:rFonts w:hint="eastAsia" w:asciiTheme="minorEastAsia" w:hAnsiTheme="minorEastAsia" w:cstheme="minorEastAsia"/>
          <w:bCs/>
          <w:kern w:val="0"/>
          <w:sz w:val="28"/>
          <w:szCs w:val="28"/>
          <w:lang w:val="en-US" w:eastAsia="zh-CN" w:bidi="ar-SA"/>
        </w:rPr>
        <w:t>相关要求。</w:t>
      </w:r>
    </w:p>
    <w:p w14:paraId="12934C9A">
      <w:pPr>
        <w:numPr>
          <w:ilvl w:val="0"/>
          <w:numId w:val="0"/>
        </w:numPr>
        <w:tabs>
          <w:tab w:val="left" w:pos="525"/>
          <w:tab w:val="left" w:pos="945"/>
        </w:tabs>
        <w:spacing w:line="360" w:lineRule="auto"/>
        <w:rPr>
          <w:rFonts w:hint="eastAsia" w:asciiTheme="minorEastAsia" w:hAnsiTheme="minorEastAsia" w:eastAsiaTheme="minorEastAsia" w:cstheme="minorEastAsia"/>
          <w:bCs/>
          <w:kern w:val="0"/>
          <w:sz w:val="28"/>
          <w:szCs w:val="28"/>
          <w:lang w:val="en-US" w:eastAsia="zh-CN" w:bidi="ar-SA"/>
        </w:rPr>
      </w:pPr>
      <w:r>
        <w:rPr>
          <w:rFonts w:hint="eastAsia" w:asciiTheme="minorEastAsia" w:hAnsiTheme="minorEastAsia" w:eastAsiaTheme="minorEastAsia" w:cstheme="minorEastAsia"/>
          <w:bCs/>
          <w:kern w:val="0"/>
          <w:sz w:val="28"/>
          <w:szCs w:val="28"/>
          <w:lang w:val="en-US" w:eastAsia="zh-CN" w:bidi="ar-SA"/>
        </w:rPr>
        <w:t>三、其他要求：</w:t>
      </w:r>
    </w:p>
    <w:p w14:paraId="5F91FDD2">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1、</w:t>
      </w:r>
      <w:r>
        <w:rPr>
          <w:rFonts w:hint="eastAsia" w:asciiTheme="minorEastAsia" w:hAnsiTheme="minorEastAsia" w:eastAsiaTheme="minorEastAsia" w:cstheme="minorEastAsia"/>
          <w:bCs/>
          <w:sz w:val="28"/>
          <w:szCs w:val="28"/>
          <w:lang w:val="zh-CN" w:eastAsia="zh-CN"/>
        </w:rPr>
        <w:t>服务期间由采购方进行全面考核，包括工程质量、价格</w:t>
      </w:r>
      <w:bookmarkStart w:id="2" w:name="_GoBack"/>
      <w:bookmarkEnd w:id="2"/>
      <w:r>
        <w:rPr>
          <w:rFonts w:hint="eastAsia" w:asciiTheme="minorEastAsia" w:hAnsiTheme="minorEastAsia" w:eastAsiaTheme="minorEastAsia" w:cstheme="minorEastAsia"/>
          <w:bCs/>
          <w:sz w:val="28"/>
          <w:szCs w:val="28"/>
          <w:lang w:val="zh-CN" w:eastAsia="zh-CN"/>
        </w:rPr>
        <w:t>以及维修响应时效性。若成交单位所提供的服务未能采购人的要求，并在采购</w:t>
      </w:r>
      <w:r>
        <w:rPr>
          <w:rFonts w:hint="eastAsia" w:asciiTheme="minorEastAsia" w:hAnsiTheme="minorEastAsia" w:eastAsiaTheme="minorEastAsia" w:cstheme="minorEastAsia"/>
          <w:bCs/>
          <w:sz w:val="28"/>
          <w:szCs w:val="28"/>
          <w:lang w:val="en-US" w:eastAsia="zh-CN"/>
        </w:rPr>
        <w:t>方</w:t>
      </w:r>
      <w:r>
        <w:rPr>
          <w:rFonts w:hint="eastAsia" w:asciiTheme="minorEastAsia" w:hAnsiTheme="minorEastAsia" w:eastAsiaTheme="minorEastAsia" w:cstheme="minorEastAsia"/>
          <w:bCs/>
          <w:sz w:val="28"/>
          <w:szCs w:val="28"/>
          <w:lang w:val="zh-CN" w:eastAsia="zh-CN"/>
        </w:rPr>
        <w:t>提出整改通知后在规定期限内不做整改的，则采购</w:t>
      </w:r>
      <w:r>
        <w:rPr>
          <w:rFonts w:hint="eastAsia" w:asciiTheme="minorEastAsia" w:hAnsiTheme="minorEastAsia" w:eastAsiaTheme="minorEastAsia" w:cstheme="minorEastAsia"/>
          <w:bCs/>
          <w:sz w:val="28"/>
          <w:szCs w:val="28"/>
          <w:lang w:val="en-US" w:eastAsia="zh-CN"/>
        </w:rPr>
        <w:t>方</w:t>
      </w:r>
      <w:r>
        <w:rPr>
          <w:rFonts w:hint="eastAsia" w:asciiTheme="minorEastAsia" w:hAnsiTheme="minorEastAsia" w:eastAsiaTheme="minorEastAsia" w:cstheme="minorEastAsia"/>
          <w:bCs/>
          <w:sz w:val="28"/>
          <w:szCs w:val="28"/>
          <w:lang w:val="zh-CN" w:eastAsia="zh-CN"/>
        </w:rPr>
        <w:t>将可以终止合同并取消其成交资格，并重新</w:t>
      </w:r>
      <w:r>
        <w:rPr>
          <w:rFonts w:hint="eastAsia" w:asciiTheme="minorEastAsia" w:hAnsiTheme="minorEastAsia" w:eastAsiaTheme="minorEastAsia" w:cstheme="minorEastAsia"/>
          <w:bCs/>
          <w:sz w:val="28"/>
          <w:szCs w:val="28"/>
          <w:lang w:val="en-US" w:eastAsia="zh-CN"/>
        </w:rPr>
        <w:t>选取供应商。</w:t>
      </w:r>
    </w:p>
    <w:p w14:paraId="4E97FDF3">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2、采购方提供施工用电、用水，供应商自行负责从采购方提供的用水用电接口接至施工地点。施工用水、用 电费用在结算时按定额予以扣除。</w:t>
      </w:r>
    </w:p>
    <w:p w14:paraId="3CABF675">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3、施工时供应商负责保护施工场地地上及地下各种管线、管网和施工现场周边建筑物，若对各种管线、管网和施工现场周边的建筑物造成损坏或破坏的，由承包人承担一切经济责任和法律责任，采购方不承担任何的经济责任和法律责任。</w:t>
      </w:r>
    </w:p>
    <w:p w14:paraId="67AAD540">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4、供应商在施工中应采取措施保护过往行人安全（如在施工地点设置警示标志和安全警戒线等），承包方在施工中材料不得乱堆乱放。</w:t>
      </w:r>
    </w:p>
    <w:p w14:paraId="2B00BD44">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5、响应人应熟读询价文件，充分了解此项目涉及的内容和取费标准，如有疑问及时质疑，如因比价文件的不详造成的损失由响应人承担。</w:t>
      </w:r>
    </w:p>
    <w:p w14:paraId="7EBC6C43">
      <w:pPr>
        <w:pStyle w:val="2"/>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6、施工产生的建筑垃圾的运输及处理要符合津市市地方政府及相关职能部门的要求，并负责垃圾的运输、处理及协调等任何事宜。</w:t>
      </w:r>
    </w:p>
    <w:p w14:paraId="6AD02789">
      <w:pPr>
        <w:pStyle w:val="2"/>
        <w:rPr>
          <w:rFonts w:hint="default" w:asciiTheme="minorEastAsia" w:hAnsiTheme="minorEastAsia" w:eastAsiaTheme="minorEastAsia" w:cstheme="minorEastAsia"/>
          <w:bCs/>
          <w:sz w:val="28"/>
          <w:szCs w:val="28"/>
          <w:lang w:val="en-US" w:eastAsia="zh-CN"/>
        </w:rPr>
      </w:pPr>
    </w:p>
    <w:p w14:paraId="2EEBD420">
      <w:pPr>
        <w:pStyle w:val="3"/>
        <w:jc w:val="both"/>
        <w:rPr>
          <w:rFonts w:hint="eastAsia" w:ascii="宋体" w:hAnsi="宋体"/>
          <w:sz w:val="36"/>
        </w:rPr>
      </w:pPr>
    </w:p>
    <w:p w14:paraId="458A19A6">
      <w:pPr>
        <w:pStyle w:val="3"/>
        <w:jc w:val="both"/>
        <w:rPr>
          <w:rFonts w:hint="eastAsia" w:ascii="宋体" w:hAnsi="宋体"/>
          <w:sz w:val="36"/>
        </w:rPr>
      </w:pPr>
    </w:p>
    <w:p w14:paraId="0C3C70F4">
      <w:pPr>
        <w:pStyle w:val="3"/>
        <w:jc w:val="both"/>
        <w:rPr>
          <w:rFonts w:hint="eastAsia" w:ascii="宋体" w:hAnsi="宋体"/>
          <w:sz w:val="36"/>
        </w:rPr>
      </w:pPr>
    </w:p>
    <w:p w14:paraId="0D4EA778">
      <w:pPr>
        <w:pStyle w:val="3"/>
        <w:jc w:val="both"/>
        <w:rPr>
          <w:rFonts w:hint="eastAsia" w:ascii="宋体" w:hAnsi="宋体"/>
          <w:sz w:val="36"/>
        </w:rPr>
      </w:pPr>
    </w:p>
    <w:p w14:paraId="3A88D161">
      <w:pPr>
        <w:pStyle w:val="3"/>
        <w:jc w:val="both"/>
        <w:rPr>
          <w:rFonts w:hint="eastAsia" w:ascii="宋体" w:hAnsi="宋体"/>
          <w:sz w:val="36"/>
        </w:rPr>
      </w:pPr>
    </w:p>
    <w:p w14:paraId="5086DFAD">
      <w:pPr>
        <w:pStyle w:val="3"/>
        <w:jc w:val="both"/>
        <w:rPr>
          <w:rFonts w:hint="eastAsia" w:ascii="宋体" w:hAnsi="宋体"/>
          <w:sz w:val="36"/>
        </w:rPr>
      </w:pPr>
    </w:p>
    <w:p w14:paraId="352F8F58">
      <w:pPr>
        <w:pStyle w:val="3"/>
        <w:jc w:val="both"/>
        <w:rPr>
          <w:rFonts w:hint="eastAsia" w:ascii="宋体" w:hAnsi="宋体"/>
          <w:sz w:val="36"/>
        </w:rPr>
      </w:pPr>
    </w:p>
    <w:p w14:paraId="6342998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Bidi"/>
          <w:b/>
          <w:kern w:val="2"/>
          <w:sz w:val="36"/>
          <w:szCs w:val="24"/>
          <w:lang w:val="en-US" w:eastAsia="zh-CN" w:bidi="ar-SA"/>
        </w:rPr>
      </w:pPr>
    </w:p>
    <w:p w14:paraId="585E40B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Bidi"/>
          <w:b/>
          <w:kern w:val="2"/>
          <w:sz w:val="36"/>
          <w:szCs w:val="24"/>
          <w:lang w:val="en-US" w:eastAsia="zh-CN" w:bidi="ar-SA"/>
        </w:rPr>
      </w:pPr>
    </w:p>
    <w:p w14:paraId="1A6B831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Bidi"/>
          <w:b/>
          <w:kern w:val="2"/>
          <w:sz w:val="36"/>
          <w:szCs w:val="24"/>
          <w:lang w:val="en-US" w:eastAsia="zh-CN" w:bidi="ar-SA"/>
        </w:rPr>
      </w:pPr>
    </w:p>
    <w:p w14:paraId="7C6499C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Bidi"/>
          <w:b/>
          <w:kern w:val="2"/>
          <w:sz w:val="36"/>
          <w:szCs w:val="24"/>
          <w:lang w:val="en-US" w:eastAsia="zh-CN" w:bidi="ar-SA"/>
        </w:rPr>
      </w:pPr>
    </w:p>
    <w:p w14:paraId="23DE4E4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Bidi"/>
          <w:b/>
          <w:kern w:val="2"/>
          <w:sz w:val="36"/>
          <w:szCs w:val="24"/>
          <w:lang w:val="en-US" w:eastAsia="zh-CN" w:bidi="ar-SA"/>
        </w:rPr>
      </w:pPr>
    </w:p>
    <w:p w14:paraId="0E6D0A6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Bidi"/>
          <w:b/>
          <w:kern w:val="2"/>
          <w:sz w:val="36"/>
          <w:szCs w:val="24"/>
          <w:lang w:val="en-US" w:eastAsia="zh-CN" w:bidi="ar-SA"/>
        </w:rPr>
      </w:pPr>
      <w:r>
        <w:rPr>
          <w:rFonts w:hint="eastAsia" w:asciiTheme="minorEastAsia" w:hAnsiTheme="minorEastAsia" w:eastAsiaTheme="minorEastAsia" w:cstheme="minorBidi"/>
          <w:b/>
          <w:kern w:val="2"/>
          <w:sz w:val="36"/>
          <w:szCs w:val="24"/>
          <w:lang w:val="en-US" w:eastAsia="zh-CN" w:bidi="ar-SA"/>
        </w:rPr>
        <w:t>第四章   询价响应文件格式</w:t>
      </w:r>
    </w:p>
    <w:p w14:paraId="4ACAC753">
      <w:pPr>
        <w:pStyle w:val="4"/>
        <w:spacing w:before="240" w:after="240" w:line="480" w:lineRule="auto"/>
        <w:jc w:val="center"/>
        <w:rPr>
          <w:rFonts w:hint="eastAsia" w:ascii="宋体" w:hAnsi="宋体" w:eastAsia="宋体" w:cs="Arial"/>
          <w:sz w:val="44"/>
          <w:szCs w:val="44"/>
        </w:rPr>
      </w:pPr>
      <w:bookmarkStart w:id="0" w:name="_Toc511745465"/>
    </w:p>
    <w:p w14:paraId="3ED4D5E0">
      <w:pPr>
        <w:pStyle w:val="4"/>
        <w:spacing w:before="240" w:after="240" w:line="480" w:lineRule="auto"/>
        <w:jc w:val="center"/>
        <w:rPr>
          <w:rFonts w:hint="eastAsia" w:ascii="宋体" w:hAnsi="宋体" w:eastAsia="宋体" w:cs="Arial"/>
          <w:sz w:val="44"/>
          <w:szCs w:val="44"/>
        </w:rPr>
      </w:pPr>
    </w:p>
    <w:p w14:paraId="310D509F">
      <w:pPr>
        <w:pStyle w:val="4"/>
        <w:spacing w:before="240" w:after="240" w:line="480" w:lineRule="auto"/>
        <w:jc w:val="center"/>
        <w:rPr>
          <w:rFonts w:ascii="宋体" w:hAnsi="宋体" w:eastAsia="宋体" w:cs="Arial"/>
          <w:sz w:val="44"/>
          <w:szCs w:val="44"/>
        </w:rPr>
      </w:pPr>
      <w:r>
        <w:rPr>
          <w:rFonts w:hint="eastAsia" w:ascii="宋体" w:hAnsi="宋体" w:eastAsia="宋体" w:cs="Arial"/>
          <w:sz w:val="44"/>
          <w:szCs w:val="44"/>
        </w:rPr>
        <w:t>询价响应文件</w:t>
      </w:r>
      <w:bookmarkEnd w:id="0"/>
    </w:p>
    <w:p w14:paraId="5F8CFD9B">
      <w:pPr>
        <w:pStyle w:val="4"/>
        <w:spacing w:before="240" w:after="240" w:line="480" w:lineRule="auto"/>
        <w:ind w:left="851"/>
        <w:jc w:val="center"/>
        <w:rPr>
          <w:rFonts w:hint="eastAsia" w:ascii="宋体" w:hAnsi="宋体" w:eastAsia="宋体" w:cs="Arial"/>
          <w:sz w:val="44"/>
          <w:szCs w:val="44"/>
        </w:rPr>
      </w:pPr>
      <w:bookmarkStart w:id="1" w:name="_Toc511745466"/>
      <w:r>
        <w:rPr>
          <w:rFonts w:hint="eastAsia" w:ascii="宋体" w:hAnsi="宋体" w:eastAsia="宋体" w:cs="Arial"/>
          <w:sz w:val="44"/>
          <w:szCs w:val="44"/>
        </w:rPr>
        <w:t>（正</w:t>
      </w:r>
      <w:bookmarkEnd w:id="1"/>
      <w:r>
        <w:rPr>
          <w:rFonts w:hint="eastAsia" w:ascii="宋体" w:hAnsi="宋体" w:eastAsia="宋体" w:cs="Arial"/>
          <w:sz w:val="44"/>
          <w:szCs w:val="44"/>
        </w:rPr>
        <w:t>本）</w:t>
      </w:r>
    </w:p>
    <w:p w14:paraId="3EE320D8">
      <w:pPr>
        <w:spacing w:line="360" w:lineRule="auto"/>
        <w:ind w:firstLine="904" w:firstLineChars="300"/>
        <w:rPr>
          <w:rFonts w:hint="eastAsia" w:ascii="宋体" w:hAnsi="宋体"/>
          <w:b/>
          <w:sz w:val="30"/>
          <w:szCs w:val="30"/>
        </w:rPr>
      </w:pPr>
    </w:p>
    <w:p w14:paraId="5E05447D">
      <w:pPr>
        <w:spacing w:line="360" w:lineRule="auto"/>
        <w:ind w:firstLine="904" w:firstLineChars="300"/>
        <w:rPr>
          <w:rFonts w:hint="eastAsia" w:ascii="宋体" w:hAnsi="宋体"/>
          <w:b/>
          <w:sz w:val="30"/>
          <w:szCs w:val="30"/>
        </w:rPr>
      </w:pPr>
    </w:p>
    <w:p w14:paraId="27A24376">
      <w:pPr>
        <w:spacing w:line="360" w:lineRule="auto"/>
        <w:ind w:firstLine="904" w:firstLineChars="300"/>
        <w:rPr>
          <w:rFonts w:hint="eastAsia" w:ascii="宋体" w:hAnsi="宋体"/>
          <w:b/>
          <w:sz w:val="30"/>
          <w:szCs w:val="30"/>
        </w:rPr>
      </w:pPr>
    </w:p>
    <w:p w14:paraId="7206F44C">
      <w:pPr>
        <w:spacing w:line="360" w:lineRule="auto"/>
        <w:ind w:firstLine="904" w:firstLineChars="300"/>
        <w:rPr>
          <w:rFonts w:hint="eastAsia" w:ascii="宋体" w:hAnsi="宋体"/>
          <w:b/>
          <w:sz w:val="30"/>
          <w:szCs w:val="30"/>
        </w:rPr>
      </w:pPr>
    </w:p>
    <w:p w14:paraId="3CABD6C9">
      <w:pPr>
        <w:spacing w:line="360" w:lineRule="auto"/>
        <w:rPr>
          <w:rFonts w:hint="eastAsia" w:ascii="宋体" w:hAnsi="宋体"/>
          <w:b/>
          <w:sz w:val="30"/>
          <w:szCs w:val="30"/>
        </w:rPr>
      </w:pPr>
    </w:p>
    <w:p w14:paraId="5DF58489">
      <w:pPr>
        <w:spacing w:line="360" w:lineRule="auto"/>
        <w:ind w:firstLine="904" w:firstLineChars="300"/>
        <w:rPr>
          <w:rFonts w:hint="eastAsia" w:ascii="宋体" w:hAnsi="宋体"/>
          <w:b/>
          <w:sz w:val="30"/>
          <w:szCs w:val="30"/>
        </w:rPr>
      </w:pPr>
    </w:p>
    <w:p w14:paraId="426E354E">
      <w:pPr>
        <w:spacing w:line="360" w:lineRule="auto"/>
        <w:ind w:firstLine="1506" w:firstLineChars="500"/>
        <w:rPr>
          <w:rFonts w:ascii="宋体" w:hAnsi="宋体"/>
          <w:color w:val="000000"/>
          <w:sz w:val="30"/>
          <w:szCs w:val="30"/>
        </w:rPr>
      </w:pPr>
      <w:r>
        <w:rPr>
          <w:rFonts w:hint="eastAsia" w:ascii="宋体" w:hAnsi="宋体"/>
          <w:b/>
          <w:sz w:val="30"/>
          <w:szCs w:val="30"/>
        </w:rPr>
        <w:t>项 目 名 称：</w:t>
      </w:r>
    </w:p>
    <w:p w14:paraId="65D4709E">
      <w:pPr>
        <w:spacing w:line="360" w:lineRule="auto"/>
        <w:rPr>
          <w:rFonts w:hint="eastAsia" w:ascii="宋体" w:hAnsi="宋体"/>
          <w:b/>
          <w:sz w:val="30"/>
          <w:szCs w:val="30"/>
        </w:rPr>
      </w:pPr>
      <w:r>
        <w:rPr>
          <w:rFonts w:hint="eastAsia" w:ascii="宋体" w:hAnsi="宋体"/>
          <w:b/>
          <w:sz w:val="30"/>
          <w:szCs w:val="30"/>
        </w:rPr>
        <w:t xml:space="preserve">     </w:t>
      </w:r>
      <w:r>
        <w:rPr>
          <w:rFonts w:hint="eastAsia" w:ascii="宋体" w:hAnsi="宋体"/>
          <w:b/>
          <w:sz w:val="30"/>
          <w:szCs w:val="30"/>
          <w:lang w:val="en-US" w:eastAsia="zh-CN"/>
        </w:rPr>
        <w:t xml:space="preserve">    </w:t>
      </w:r>
      <w:r>
        <w:rPr>
          <w:rFonts w:hint="eastAsia" w:ascii="宋体" w:hAnsi="宋体"/>
          <w:b/>
          <w:sz w:val="30"/>
          <w:szCs w:val="30"/>
        </w:rPr>
        <w:t xml:space="preserve"> 供应商名称 ：</w:t>
      </w:r>
    </w:p>
    <w:p w14:paraId="61B79E9C">
      <w:pPr>
        <w:spacing w:line="360" w:lineRule="auto"/>
        <w:rPr>
          <w:rFonts w:ascii="宋体" w:hAnsi="宋体"/>
          <w:b/>
          <w:sz w:val="36"/>
        </w:rPr>
      </w:pPr>
      <w:r>
        <w:rPr>
          <w:rFonts w:hint="eastAsia" w:ascii="宋体" w:hAnsi="宋体"/>
          <w:b/>
          <w:sz w:val="30"/>
          <w:szCs w:val="30"/>
        </w:rPr>
        <w:t xml:space="preserve">      </w:t>
      </w:r>
      <w:r>
        <w:rPr>
          <w:rFonts w:hint="eastAsia" w:ascii="宋体" w:hAnsi="宋体"/>
          <w:b/>
          <w:sz w:val="30"/>
          <w:szCs w:val="30"/>
          <w:lang w:val="en-US" w:eastAsia="zh-CN"/>
        </w:rPr>
        <w:t xml:space="preserve">    </w:t>
      </w:r>
      <w:r>
        <w:rPr>
          <w:rFonts w:hint="eastAsia" w:ascii="宋体" w:hAnsi="宋体"/>
          <w:b/>
          <w:sz w:val="30"/>
          <w:szCs w:val="30"/>
        </w:rPr>
        <w:t>日      期 ：</w:t>
      </w:r>
    </w:p>
    <w:p w14:paraId="2E579FCC">
      <w:pPr>
        <w:spacing w:line="440" w:lineRule="exact"/>
        <w:jc w:val="left"/>
        <w:rPr>
          <w:rFonts w:ascii="宋体" w:hAnsi="宋体"/>
          <w:b/>
          <w:bCs/>
          <w:sz w:val="30"/>
          <w:szCs w:val="30"/>
        </w:rPr>
      </w:pPr>
    </w:p>
    <w:p w14:paraId="69BC8C8D">
      <w:pPr>
        <w:spacing w:line="440" w:lineRule="exact"/>
        <w:jc w:val="left"/>
        <w:rPr>
          <w:rFonts w:ascii="宋体" w:hAnsi="宋体"/>
          <w:b/>
          <w:bCs/>
          <w:sz w:val="30"/>
          <w:szCs w:val="30"/>
        </w:rPr>
      </w:pPr>
    </w:p>
    <w:p w14:paraId="55C34432">
      <w:pPr>
        <w:spacing w:line="440" w:lineRule="exact"/>
        <w:jc w:val="left"/>
        <w:rPr>
          <w:rFonts w:ascii="宋体" w:hAnsi="宋体"/>
          <w:b/>
          <w:bCs/>
          <w:sz w:val="30"/>
          <w:szCs w:val="30"/>
        </w:rPr>
      </w:pPr>
    </w:p>
    <w:p w14:paraId="35D313A3">
      <w:pPr>
        <w:spacing w:line="440" w:lineRule="exact"/>
        <w:jc w:val="left"/>
        <w:rPr>
          <w:rFonts w:ascii="宋体" w:hAnsi="宋体"/>
          <w:b/>
          <w:bCs/>
          <w:sz w:val="28"/>
          <w:szCs w:val="28"/>
        </w:rPr>
      </w:pPr>
      <w:r>
        <w:rPr>
          <w:rFonts w:hint="eastAsia" w:ascii="宋体" w:hAnsi="宋体"/>
          <w:b/>
          <w:bCs/>
          <w:sz w:val="28"/>
          <w:szCs w:val="28"/>
        </w:rPr>
        <w:t>说明：</w:t>
      </w:r>
    </w:p>
    <w:p w14:paraId="53D8CE74">
      <w:pPr>
        <w:spacing w:line="440" w:lineRule="exact"/>
        <w:ind w:firstLine="703" w:firstLineChars="250"/>
        <w:jc w:val="left"/>
        <w:rPr>
          <w:rFonts w:ascii="宋体" w:hAnsi="宋体"/>
          <w:b/>
          <w:bCs/>
          <w:sz w:val="28"/>
          <w:szCs w:val="28"/>
        </w:rPr>
      </w:pPr>
      <w:r>
        <w:rPr>
          <w:rFonts w:hint="eastAsia" w:ascii="宋体" w:hAnsi="宋体"/>
          <w:b/>
          <w:bCs/>
          <w:sz w:val="28"/>
          <w:szCs w:val="28"/>
        </w:rPr>
        <w:t>对本章所有的响应文件格式 ，供应商可根据自身情况进行补充和修改，但补充和修改不得造成与本格式内容有实质性的违背。</w:t>
      </w:r>
    </w:p>
    <w:p w14:paraId="48A2B953"/>
    <w:p w14:paraId="4A1E81BC">
      <w:pPr>
        <w:rPr>
          <w:rFonts w:hint="default"/>
          <w:lang w:val="en-US" w:eastAsia="zh-CN"/>
        </w:rPr>
      </w:pPr>
    </w:p>
    <w:p w14:paraId="11ED1BD8">
      <w:pPr>
        <w:pStyle w:val="2"/>
        <w:rPr>
          <w:rFonts w:hint="default"/>
          <w:lang w:val="en-US" w:eastAsia="zh-CN"/>
        </w:rPr>
      </w:pPr>
    </w:p>
    <w:p w14:paraId="2CB8F5F5">
      <w:pPr>
        <w:outlineLvl w:val="0"/>
        <w:rPr>
          <w:rFonts w:hint="eastAsia" w:ascii="仿宋_GB2312" w:eastAsia="仿宋_GB2312"/>
          <w:b/>
          <w:bCs/>
          <w:color w:val="auto"/>
          <w:sz w:val="44"/>
          <w:szCs w:val="44"/>
          <w:lang w:eastAsia="zh-CN"/>
        </w:rPr>
      </w:pPr>
      <w:r>
        <w:rPr>
          <w:rFonts w:eastAsia="黑体"/>
          <w:b/>
          <w:bCs/>
          <w:sz w:val="24"/>
          <w:szCs w:val="24"/>
        </w:rPr>
        <w:t>一、</w:t>
      </w:r>
      <w:r>
        <w:rPr>
          <w:rFonts w:hint="eastAsia" w:eastAsia="黑体"/>
          <w:b/>
          <w:bCs/>
          <w:sz w:val="24"/>
          <w:szCs w:val="24"/>
          <w:lang w:val="en-US" w:eastAsia="zh-CN"/>
        </w:rPr>
        <w:t>报价</w:t>
      </w:r>
      <w:r>
        <w:rPr>
          <w:rFonts w:eastAsia="黑体"/>
          <w:b/>
          <w:bCs/>
          <w:sz w:val="24"/>
          <w:szCs w:val="24"/>
        </w:rPr>
        <w:t>响应函（格式）：</w:t>
      </w:r>
    </w:p>
    <w:p w14:paraId="2EA0B196">
      <w:pPr>
        <w:spacing w:line="360" w:lineRule="auto"/>
        <w:jc w:val="center"/>
        <w:outlineLvl w:val="2"/>
        <w:rPr>
          <w:rFonts w:ascii="仿宋_GB2312" w:eastAsia="仿宋_GB2312"/>
          <w:b/>
          <w:bCs/>
          <w:color w:val="auto"/>
          <w:sz w:val="44"/>
          <w:szCs w:val="44"/>
        </w:rPr>
      </w:pPr>
      <w:r>
        <w:rPr>
          <w:rFonts w:hint="eastAsia" w:ascii="仿宋_GB2312" w:eastAsia="仿宋_GB2312"/>
          <w:b/>
          <w:bCs/>
          <w:color w:val="auto"/>
          <w:sz w:val="44"/>
          <w:szCs w:val="44"/>
          <w:lang w:eastAsia="zh-CN"/>
        </w:rPr>
        <w:t>报</w:t>
      </w:r>
      <w:r>
        <w:rPr>
          <w:rFonts w:hint="eastAsia" w:ascii="仿宋_GB2312" w:eastAsia="仿宋_GB2312"/>
          <w:b/>
          <w:bCs/>
          <w:color w:val="auto"/>
          <w:sz w:val="44"/>
          <w:szCs w:val="44"/>
          <w:lang w:val="en-US" w:eastAsia="zh-CN"/>
        </w:rPr>
        <w:t xml:space="preserve"> </w:t>
      </w:r>
      <w:r>
        <w:rPr>
          <w:rFonts w:hint="eastAsia" w:ascii="仿宋_GB2312" w:eastAsia="仿宋_GB2312"/>
          <w:b/>
          <w:bCs/>
          <w:color w:val="auto"/>
          <w:sz w:val="44"/>
          <w:szCs w:val="44"/>
          <w:lang w:eastAsia="zh-CN"/>
        </w:rPr>
        <w:t>价</w:t>
      </w:r>
      <w:r>
        <w:rPr>
          <w:rFonts w:hint="eastAsia" w:ascii="仿宋_GB2312" w:eastAsia="仿宋_GB2312"/>
          <w:b/>
          <w:bCs/>
          <w:color w:val="auto"/>
          <w:sz w:val="44"/>
          <w:szCs w:val="44"/>
          <w:lang w:val="en-US" w:eastAsia="zh-CN"/>
        </w:rPr>
        <w:t xml:space="preserve"> </w:t>
      </w:r>
      <w:r>
        <w:rPr>
          <w:rFonts w:hint="eastAsia" w:ascii="仿宋_GB2312" w:eastAsia="仿宋_GB2312"/>
          <w:b/>
          <w:bCs/>
          <w:color w:val="auto"/>
          <w:sz w:val="44"/>
          <w:szCs w:val="44"/>
          <w:lang w:eastAsia="zh-CN"/>
        </w:rPr>
        <w:t>响</w:t>
      </w:r>
      <w:r>
        <w:rPr>
          <w:rFonts w:hint="eastAsia" w:ascii="仿宋_GB2312" w:eastAsia="仿宋_GB2312"/>
          <w:b/>
          <w:bCs/>
          <w:color w:val="auto"/>
          <w:sz w:val="44"/>
          <w:szCs w:val="44"/>
          <w:lang w:val="en-US" w:eastAsia="zh-CN"/>
        </w:rPr>
        <w:t xml:space="preserve"> </w:t>
      </w:r>
      <w:r>
        <w:rPr>
          <w:rFonts w:hint="eastAsia" w:ascii="仿宋_GB2312" w:eastAsia="仿宋_GB2312"/>
          <w:b/>
          <w:bCs/>
          <w:color w:val="auto"/>
          <w:sz w:val="44"/>
          <w:szCs w:val="44"/>
          <w:lang w:eastAsia="zh-CN"/>
        </w:rPr>
        <w:t>应</w:t>
      </w:r>
      <w:r>
        <w:rPr>
          <w:rFonts w:hint="eastAsia" w:ascii="仿宋_GB2312" w:eastAsia="仿宋_GB2312"/>
          <w:b/>
          <w:bCs/>
          <w:color w:val="auto"/>
          <w:sz w:val="44"/>
          <w:szCs w:val="44"/>
        </w:rPr>
        <w:t xml:space="preserve"> 函</w:t>
      </w:r>
    </w:p>
    <w:p w14:paraId="0D368779">
      <w:pPr>
        <w:spacing w:line="360" w:lineRule="auto"/>
        <w:jc w:val="center"/>
        <w:outlineLvl w:val="2"/>
        <w:rPr>
          <w:rFonts w:ascii="仿宋_GB2312" w:eastAsia="仿宋_GB2312"/>
          <w:b/>
          <w:bCs/>
          <w:color w:val="auto"/>
          <w:sz w:val="44"/>
          <w:szCs w:val="44"/>
        </w:rPr>
      </w:pPr>
    </w:p>
    <w:p w14:paraId="7F5F9EFD">
      <w:pPr>
        <w:keepNext w:val="0"/>
        <w:keepLines w:val="0"/>
        <w:pageBreakBefore w:val="0"/>
        <w:widowControl w:val="0"/>
        <w:kinsoku/>
        <w:wordWrap/>
        <w:overflowPunct/>
        <w:topLinePunct w:val="0"/>
        <w:autoSpaceDE/>
        <w:autoSpaceDN/>
        <w:bidi w:val="0"/>
        <w:adjustRightInd/>
        <w:spacing w:line="500" w:lineRule="exact"/>
        <w:jc w:val="left"/>
        <w:textAlignment w:val="auto"/>
        <w:rPr>
          <w:rFonts w:ascii="仿宋_GB2312" w:hAnsi="宋体" w:eastAsia="仿宋_GB2312"/>
          <w:color w:val="auto"/>
          <w:sz w:val="28"/>
          <w:szCs w:val="28"/>
        </w:rPr>
      </w:pPr>
      <w:r>
        <w:rPr>
          <w:rFonts w:hint="eastAsia" w:ascii="仿宋_GB2312" w:hAnsi="宋体" w:eastAsia="仿宋_GB2312"/>
          <w:color w:val="auto"/>
          <w:sz w:val="28"/>
          <w:szCs w:val="28"/>
        </w:rPr>
        <w:t>致：湖南省湘澧盐化有限责任公司：</w:t>
      </w:r>
    </w:p>
    <w:p w14:paraId="77A9E5D8">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ascii="仿宋_GB2312" w:hAnsi="新宋体" w:eastAsia="仿宋_GB2312" w:cs="新宋体"/>
          <w:color w:val="auto"/>
          <w:sz w:val="28"/>
          <w:szCs w:val="28"/>
        </w:rPr>
      </w:pPr>
      <w:r>
        <w:rPr>
          <w:rFonts w:hint="eastAsia" w:ascii="仿宋_GB2312" w:hAnsi="新宋体" w:eastAsia="仿宋_GB2312" w:cs="新宋体"/>
          <w:color w:val="auto"/>
          <w:sz w:val="28"/>
          <w:szCs w:val="28"/>
          <w:u w:val="single"/>
        </w:rPr>
        <w:t xml:space="preserve">                           </w:t>
      </w:r>
      <w:r>
        <w:rPr>
          <w:rFonts w:hint="eastAsia" w:ascii="仿宋_GB2312" w:hAnsi="新宋体" w:eastAsia="仿宋_GB2312" w:cs="新宋体"/>
          <w:color w:val="auto"/>
          <w:sz w:val="28"/>
          <w:szCs w:val="28"/>
        </w:rPr>
        <w:t>（</w:t>
      </w:r>
      <w:r>
        <w:rPr>
          <w:rFonts w:hint="eastAsia" w:ascii="仿宋_GB2312" w:hAnsi="新宋体" w:eastAsia="仿宋_GB2312" w:cs="新宋体"/>
          <w:color w:val="auto"/>
          <w:sz w:val="28"/>
          <w:szCs w:val="28"/>
          <w:lang w:val="en-US" w:eastAsia="zh-CN"/>
        </w:rPr>
        <w:t>供应商</w:t>
      </w:r>
      <w:r>
        <w:rPr>
          <w:rFonts w:hint="eastAsia" w:ascii="仿宋_GB2312" w:hAnsi="新宋体" w:eastAsia="仿宋_GB2312" w:cs="新宋体"/>
          <w:color w:val="auto"/>
          <w:sz w:val="28"/>
          <w:szCs w:val="28"/>
        </w:rPr>
        <w:t>全称）授权</w:t>
      </w:r>
      <w:r>
        <w:rPr>
          <w:rFonts w:hint="eastAsia" w:ascii="仿宋_GB2312" w:hAnsi="新宋体" w:eastAsia="仿宋_GB2312" w:cs="新宋体"/>
          <w:color w:val="auto"/>
          <w:sz w:val="28"/>
          <w:szCs w:val="28"/>
          <w:u w:val="single"/>
        </w:rPr>
        <w:t xml:space="preserve">          </w:t>
      </w:r>
      <w:r>
        <w:rPr>
          <w:rFonts w:hint="eastAsia" w:ascii="仿宋_GB2312" w:hAnsi="新宋体" w:eastAsia="仿宋_GB2312" w:cs="新宋体"/>
          <w:color w:val="auto"/>
          <w:sz w:val="28"/>
          <w:szCs w:val="28"/>
        </w:rPr>
        <w:t>（全权代表姓名）为全权代表，参加贵方组织的湖南省湘澧盐化有限责任公司土建</w:t>
      </w:r>
      <w:r>
        <w:rPr>
          <w:rFonts w:hint="eastAsia" w:ascii="仿宋_GB2312" w:hAnsi="新宋体" w:eastAsia="仿宋_GB2312" w:cs="新宋体"/>
          <w:color w:val="auto"/>
          <w:sz w:val="28"/>
          <w:szCs w:val="28"/>
          <w:lang w:val="en-US" w:eastAsia="zh-CN"/>
        </w:rPr>
        <w:t>零星维修</w:t>
      </w:r>
      <w:r>
        <w:rPr>
          <w:rFonts w:hint="eastAsia" w:ascii="仿宋_GB2312" w:hAnsi="新宋体" w:eastAsia="仿宋_GB2312" w:cs="新宋体"/>
          <w:color w:val="auto"/>
          <w:sz w:val="28"/>
          <w:szCs w:val="28"/>
        </w:rPr>
        <w:t>承包项目</w:t>
      </w:r>
      <w:r>
        <w:rPr>
          <w:rFonts w:hint="eastAsia" w:ascii="仿宋_GB2312" w:hAnsi="新宋体" w:eastAsia="仿宋_GB2312" w:cs="新宋体"/>
          <w:color w:val="auto"/>
          <w:sz w:val="28"/>
          <w:szCs w:val="28"/>
          <w:lang w:eastAsia="zh-CN"/>
        </w:rPr>
        <w:t>询价采购</w:t>
      </w:r>
      <w:r>
        <w:rPr>
          <w:rFonts w:hint="eastAsia" w:ascii="仿宋_GB2312" w:hAnsi="新宋体" w:eastAsia="仿宋_GB2312" w:cs="新宋体"/>
          <w:color w:val="auto"/>
          <w:sz w:val="28"/>
          <w:szCs w:val="28"/>
        </w:rPr>
        <w:t>的有关活动，并对该项目进行</w:t>
      </w:r>
      <w:r>
        <w:rPr>
          <w:rFonts w:hint="eastAsia" w:ascii="仿宋_GB2312" w:hAnsi="新宋体" w:eastAsia="仿宋_GB2312" w:cs="新宋体"/>
          <w:color w:val="auto"/>
          <w:sz w:val="28"/>
          <w:szCs w:val="28"/>
          <w:lang w:eastAsia="zh-CN"/>
        </w:rPr>
        <w:t>报价响应</w:t>
      </w:r>
      <w:r>
        <w:rPr>
          <w:rFonts w:hint="eastAsia" w:ascii="仿宋_GB2312" w:hAnsi="新宋体" w:eastAsia="仿宋_GB2312" w:cs="新宋体"/>
          <w:color w:val="auto"/>
          <w:sz w:val="28"/>
          <w:szCs w:val="28"/>
        </w:rPr>
        <w:t>。为此：</w:t>
      </w:r>
    </w:p>
    <w:p w14:paraId="23B192B9">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ascii="仿宋_GB2312" w:hAnsi="新宋体" w:eastAsia="仿宋_GB2312" w:cs="新宋体"/>
          <w:b/>
          <w:bCs/>
          <w:color w:val="auto"/>
          <w:sz w:val="28"/>
          <w:szCs w:val="28"/>
        </w:rPr>
      </w:pPr>
      <w:r>
        <w:rPr>
          <w:rFonts w:hint="eastAsia" w:ascii="仿宋_GB2312" w:hAnsi="新宋体" w:eastAsia="仿宋_GB2312" w:cs="新宋体"/>
          <w:color w:val="auto"/>
          <w:sz w:val="28"/>
          <w:szCs w:val="28"/>
        </w:rPr>
        <w:t>一、提供</w:t>
      </w:r>
      <w:r>
        <w:rPr>
          <w:rFonts w:hint="eastAsia" w:ascii="仿宋_GB2312" w:hAnsi="新宋体" w:eastAsia="仿宋_GB2312" w:cs="新宋体"/>
          <w:color w:val="auto"/>
          <w:sz w:val="28"/>
          <w:szCs w:val="28"/>
          <w:lang w:eastAsia="zh-CN"/>
        </w:rPr>
        <w:t>询价采购</w:t>
      </w:r>
      <w:r>
        <w:rPr>
          <w:rFonts w:hint="eastAsia" w:ascii="仿宋_GB2312" w:hAnsi="新宋体" w:eastAsia="仿宋_GB2312" w:cs="新宋体"/>
          <w:color w:val="auto"/>
          <w:sz w:val="28"/>
          <w:szCs w:val="28"/>
        </w:rPr>
        <w:t>须知规定的全部</w:t>
      </w:r>
      <w:r>
        <w:rPr>
          <w:rFonts w:hint="eastAsia" w:ascii="仿宋_GB2312" w:hAnsi="新宋体" w:eastAsia="仿宋_GB2312" w:cs="新宋体"/>
          <w:color w:val="auto"/>
          <w:sz w:val="28"/>
          <w:szCs w:val="28"/>
          <w:lang w:eastAsia="zh-CN"/>
        </w:rPr>
        <w:t>响应</w:t>
      </w:r>
      <w:r>
        <w:rPr>
          <w:rFonts w:hint="eastAsia" w:ascii="仿宋_GB2312" w:hAnsi="新宋体" w:eastAsia="仿宋_GB2312" w:cs="新宋体"/>
          <w:color w:val="auto"/>
          <w:sz w:val="28"/>
          <w:szCs w:val="28"/>
        </w:rPr>
        <w:t>文件。</w:t>
      </w:r>
    </w:p>
    <w:p w14:paraId="78B11505">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二、我方同意在本项目</w:t>
      </w:r>
      <w:r>
        <w:rPr>
          <w:rFonts w:hint="eastAsia" w:ascii="仿宋_GB2312" w:hAnsi="新宋体" w:eastAsia="仿宋_GB2312" w:cs="新宋体"/>
          <w:color w:val="auto"/>
          <w:sz w:val="28"/>
          <w:szCs w:val="28"/>
          <w:lang w:eastAsia="zh-CN"/>
        </w:rPr>
        <w:t>询价</w:t>
      </w:r>
      <w:r>
        <w:rPr>
          <w:rFonts w:hint="eastAsia" w:ascii="仿宋_GB2312" w:hAnsi="新宋体" w:eastAsia="仿宋_GB2312" w:cs="新宋体"/>
          <w:color w:val="auto"/>
          <w:sz w:val="28"/>
          <w:szCs w:val="28"/>
        </w:rPr>
        <w:t>文件中规定的</w:t>
      </w:r>
      <w:r>
        <w:rPr>
          <w:rFonts w:hint="eastAsia" w:ascii="仿宋_GB2312" w:hAnsi="新宋体" w:eastAsia="仿宋_GB2312" w:cs="新宋体"/>
          <w:color w:val="auto"/>
          <w:sz w:val="28"/>
          <w:szCs w:val="28"/>
          <w:lang w:eastAsia="zh-CN"/>
        </w:rPr>
        <w:t>询价</w:t>
      </w:r>
      <w:r>
        <w:rPr>
          <w:rFonts w:hint="eastAsia" w:ascii="仿宋_GB2312" w:hAnsi="新宋体" w:eastAsia="仿宋_GB2312" w:cs="新宋体"/>
          <w:color w:val="auto"/>
          <w:sz w:val="28"/>
          <w:szCs w:val="28"/>
        </w:rPr>
        <w:t>时间起30天内（</w:t>
      </w:r>
      <w:r>
        <w:rPr>
          <w:rFonts w:hint="eastAsia" w:ascii="仿宋_GB2312" w:hAnsi="新宋体" w:eastAsia="仿宋_GB2312" w:cs="新宋体"/>
          <w:color w:val="auto"/>
          <w:sz w:val="28"/>
          <w:szCs w:val="28"/>
          <w:lang w:eastAsia="zh-CN"/>
        </w:rPr>
        <w:t>响应</w:t>
      </w:r>
      <w:r>
        <w:rPr>
          <w:rFonts w:hint="eastAsia" w:ascii="仿宋_GB2312" w:hAnsi="新宋体" w:eastAsia="仿宋_GB2312" w:cs="新宋体"/>
          <w:color w:val="auto"/>
          <w:sz w:val="28"/>
          <w:szCs w:val="28"/>
        </w:rPr>
        <w:t>有效期）遵守本</w:t>
      </w:r>
      <w:r>
        <w:rPr>
          <w:rFonts w:hint="eastAsia" w:ascii="仿宋_GB2312" w:hAnsi="新宋体" w:eastAsia="仿宋_GB2312" w:cs="新宋体"/>
          <w:color w:val="auto"/>
          <w:sz w:val="28"/>
          <w:szCs w:val="28"/>
          <w:lang w:eastAsia="zh-CN"/>
        </w:rPr>
        <w:t>响应</w:t>
      </w:r>
      <w:r>
        <w:rPr>
          <w:rFonts w:hint="eastAsia" w:ascii="仿宋_GB2312" w:hAnsi="新宋体" w:eastAsia="仿宋_GB2312" w:cs="新宋体"/>
          <w:color w:val="auto"/>
          <w:sz w:val="28"/>
          <w:szCs w:val="28"/>
        </w:rPr>
        <w:t>文件中的承诺且在此期限满之前均具有约束力。</w:t>
      </w:r>
    </w:p>
    <w:p w14:paraId="328673DC">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hint="default" w:ascii="仿宋_GB2312" w:hAnsi="新宋体" w:eastAsia="仿宋_GB2312" w:cs="新宋体"/>
          <w:color w:val="auto"/>
          <w:sz w:val="28"/>
          <w:szCs w:val="28"/>
          <w:lang w:val="en-US" w:eastAsia="zh-CN"/>
        </w:rPr>
      </w:pPr>
      <w:r>
        <w:rPr>
          <w:rFonts w:hint="eastAsia" w:ascii="仿宋_GB2312" w:hAnsi="新宋体" w:eastAsia="仿宋_GB2312" w:cs="新宋体"/>
          <w:color w:val="auto"/>
          <w:sz w:val="28"/>
          <w:szCs w:val="28"/>
        </w:rPr>
        <w:t>三、按</w:t>
      </w:r>
      <w:r>
        <w:rPr>
          <w:rFonts w:hint="eastAsia" w:ascii="仿宋_GB2312" w:hAnsi="新宋体" w:eastAsia="仿宋_GB2312" w:cs="新宋体"/>
          <w:color w:val="auto"/>
          <w:sz w:val="28"/>
          <w:szCs w:val="28"/>
          <w:lang w:eastAsia="zh-CN"/>
        </w:rPr>
        <w:t>询价采购</w:t>
      </w:r>
      <w:r>
        <w:rPr>
          <w:rFonts w:hint="eastAsia" w:ascii="仿宋_GB2312" w:hAnsi="新宋体" w:eastAsia="仿宋_GB2312" w:cs="新宋体"/>
          <w:color w:val="auto"/>
          <w:sz w:val="28"/>
          <w:szCs w:val="28"/>
        </w:rPr>
        <w:t>文件要求</w:t>
      </w:r>
      <w:r>
        <w:rPr>
          <w:rFonts w:hint="eastAsia" w:ascii="仿宋_GB2312" w:hAnsi="新宋体" w:eastAsia="仿宋_GB2312" w:cs="新宋体"/>
          <w:color w:val="auto"/>
          <w:sz w:val="28"/>
          <w:szCs w:val="28"/>
          <w:lang w:eastAsia="zh-CN"/>
        </w:rPr>
        <w:t>，</w:t>
      </w:r>
      <w:r>
        <w:rPr>
          <w:rFonts w:hint="eastAsia" w:ascii="仿宋_GB2312" w:hAnsi="新宋体" w:eastAsia="仿宋_GB2312" w:cs="新宋体"/>
          <w:color w:val="auto"/>
          <w:sz w:val="28"/>
          <w:szCs w:val="28"/>
          <w:lang w:val="en-US" w:eastAsia="zh-CN"/>
        </w:rPr>
        <w:t>结算方式按湖南省现行建设工程量清单计价规范及计价定额下浮      %，同时满足贵公司计时工工日单价（含税金）固定价为140元/工时的要求。</w:t>
      </w:r>
    </w:p>
    <w:p w14:paraId="347C0371">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ascii="仿宋_GB2312" w:hAnsi="新宋体" w:eastAsia="仿宋_GB2312" w:cs="新宋体"/>
          <w:color w:val="auto"/>
          <w:sz w:val="28"/>
          <w:szCs w:val="28"/>
          <w:u w:val="single"/>
        </w:rPr>
      </w:pPr>
      <w:r>
        <w:rPr>
          <w:rFonts w:hint="eastAsia" w:ascii="仿宋_GB2312" w:hAnsi="新宋体" w:eastAsia="仿宋_GB2312" w:cs="新宋体"/>
          <w:color w:val="auto"/>
          <w:sz w:val="28"/>
          <w:szCs w:val="28"/>
        </w:rPr>
        <w:t>四、我方已详细审查全部</w:t>
      </w:r>
      <w:r>
        <w:rPr>
          <w:rFonts w:hint="eastAsia" w:ascii="仿宋_GB2312" w:hAnsi="新宋体" w:eastAsia="仿宋_GB2312" w:cs="新宋体"/>
          <w:color w:val="auto"/>
          <w:sz w:val="28"/>
          <w:szCs w:val="28"/>
          <w:lang w:eastAsia="zh-CN"/>
        </w:rPr>
        <w:t>询价采购</w:t>
      </w:r>
      <w:r>
        <w:rPr>
          <w:rFonts w:hint="eastAsia" w:ascii="仿宋_GB2312" w:hAnsi="新宋体" w:eastAsia="仿宋_GB2312" w:cs="新宋体"/>
          <w:color w:val="auto"/>
          <w:sz w:val="28"/>
          <w:szCs w:val="28"/>
        </w:rPr>
        <w:t>文件，包括修改文件（如有的话）以及全部参考资料和有关附件。我方承诺接受</w:t>
      </w:r>
      <w:r>
        <w:rPr>
          <w:rFonts w:hint="eastAsia" w:ascii="仿宋_GB2312" w:hAnsi="新宋体" w:eastAsia="仿宋_GB2312" w:cs="新宋体"/>
          <w:color w:val="auto"/>
          <w:sz w:val="28"/>
          <w:szCs w:val="28"/>
          <w:lang w:eastAsia="zh-CN"/>
        </w:rPr>
        <w:t>询价采购</w:t>
      </w:r>
      <w:r>
        <w:rPr>
          <w:rFonts w:hint="eastAsia" w:ascii="仿宋_GB2312" w:hAnsi="新宋体" w:eastAsia="仿宋_GB2312" w:cs="新宋体"/>
          <w:color w:val="auto"/>
          <w:sz w:val="28"/>
          <w:szCs w:val="28"/>
        </w:rPr>
        <w:t>文件中的全部条款且无任何异议。</w:t>
      </w:r>
    </w:p>
    <w:p w14:paraId="73A9D754">
      <w:pPr>
        <w:keepNext w:val="0"/>
        <w:keepLines w:val="0"/>
        <w:pageBreakBefore w:val="0"/>
        <w:widowControl w:val="0"/>
        <w:kinsoku/>
        <w:wordWrap/>
        <w:overflowPunct/>
        <w:topLinePunct w:val="0"/>
        <w:autoSpaceDE/>
        <w:autoSpaceDN/>
        <w:bidi w:val="0"/>
        <w:adjustRightInd/>
        <w:spacing w:line="500" w:lineRule="exact"/>
        <w:ind w:firstLine="560" w:firstLineChars="200"/>
        <w:textAlignment w:val="auto"/>
        <w:rPr>
          <w:rFonts w:ascii="仿宋_GB2312" w:hAnsi="新宋体" w:eastAsia="仿宋_GB2312" w:cs="新宋体"/>
          <w:color w:val="auto"/>
          <w:sz w:val="28"/>
          <w:szCs w:val="28"/>
        </w:rPr>
      </w:pPr>
      <w:r>
        <w:rPr>
          <w:rFonts w:hint="eastAsia" w:ascii="仿宋_GB2312" w:hAnsi="新宋体" w:eastAsia="仿宋_GB2312" w:cs="新宋体"/>
          <w:color w:val="auto"/>
          <w:sz w:val="28"/>
          <w:szCs w:val="28"/>
        </w:rPr>
        <w:t>五、我方保证在</w:t>
      </w:r>
      <w:r>
        <w:rPr>
          <w:rFonts w:hint="eastAsia" w:ascii="仿宋_GB2312" w:hAnsi="新宋体" w:eastAsia="仿宋_GB2312" w:cs="新宋体"/>
          <w:color w:val="auto"/>
          <w:sz w:val="28"/>
          <w:szCs w:val="28"/>
          <w:lang w:eastAsia="zh-CN"/>
        </w:rPr>
        <w:t>成交</w:t>
      </w:r>
      <w:r>
        <w:rPr>
          <w:rFonts w:hint="eastAsia" w:ascii="仿宋_GB2312" w:hAnsi="新宋体" w:eastAsia="仿宋_GB2312" w:cs="新宋体"/>
          <w:color w:val="auto"/>
          <w:sz w:val="28"/>
          <w:szCs w:val="28"/>
        </w:rPr>
        <w:t>后，忠实地执行双方所签订的经济合同，并承担合同规定的责任和义务。</w:t>
      </w:r>
    </w:p>
    <w:p w14:paraId="255FD1E3">
      <w:pPr>
        <w:keepNext w:val="0"/>
        <w:keepLines w:val="0"/>
        <w:pageBreakBefore w:val="0"/>
        <w:widowControl w:val="0"/>
        <w:kinsoku/>
        <w:wordWrap/>
        <w:overflowPunct/>
        <w:topLinePunct w:val="0"/>
        <w:autoSpaceDE/>
        <w:autoSpaceDN/>
        <w:bidi w:val="0"/>
        <w:adjustRightInd/>
        <w:spacing w:line="500" w:lineRule="exact"/>
        <w:ind w:left="0" w:leftChars="0" w:firstLine="495" w:firstLineChars="177"/>
        <w:textAlignment w:val="auto"/>
        <w:rPr>
          <w:rFonts w:ascii="仿宋_GB2312" w:hAnsi="新宋体" w:eastAsia="仿宋_GB2312" w:cs="新宋体"/>
          <w:color w:val="auto"/>
          <w:sz w:val="28"/>
          <w:szCs w:val="28"/>
        </w:rPr>
      </w:pPr>
      <w:r>
        <w:rPr>
          <w:rFonts w:hint="eastAsia" w:ascii="仿宋_GB2312" w:hAnsi="新宋体" w:eastAsia="仿宋_GB2312" w:cs="新宋体"/>
          <w:color w:val="auto"/>
          <w:sz w:val="28"/>
          <w:szCs w:val="28"/>
        </w:rPr>
        <w:t>六、我方愿意向贵方提供任何与本项</w:t>
      </w:r>
      <w:r>
        <w:rPr>
          <w:rFonts w:hint="eastAsia" w:ascii="仿宋_GB2312" w:hAnsi="新宋体" w:eastAsia="仿宋_GB2312" w:cs="新宋体"/>
          <w:color w:val="auto"/>
          <w:sz w:val="28"/>
          <w:szCs w:val="28"/>
          <w:lang w:eastAsia="zh-CN"/>
        </w:rPr>
        <w:t>询价采购</w:t>
      </w:r>
      <w:r>
        <w:rPr>
          <w:rFonts w:hint="eastAsia" w:ascii="仿宋_GB2312" w:hAnsi="新宋体" w:eastAsia="仿宋_GB2312" w:cs="新宋体"/>
          <w:color w:val="auto"/>
          <w:sz w:val="28"/>
          <w:szCs w:val="28"/>
        </w:rPr>
        <w:t>有关的数据、情况和资料。若贵方需要，我方愿意提供我方做出的一切承诺的证明材料。</w:t>
      </w:r>
    </w:p>
    <w:p w14:paraId="52C4C407">
      <w:pPr>
        <w:keepNext w:val="0"/>
        <w:keepLines w:val="0"/>
        <w:pageBreakBefore w:val="0"/>
        <w:widowControl w:val="0"/>
        <w:kinsoku/>
        <w:wordWrap/>
        <w:overflowPunct/>
        <w:topLinePunct w:val="0"/>
        <w:autoSpaceDE/>
        <w:autoSpaceDN/>
        <w:bidi w:val="0"/>
        <w:adjustRightInd/>
        <w:spacing w:line="500" w:lineRule="exact"/>
        <w:ind w:left="0" w:leftChars="0" w:firstLine="495" w:firstLineChars="177"/>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七、保证遵守</w:t>
      </w:r>
      <w:r>
        <w:rPr>
          <w:rFonts w:hint="eastAsia" w:ascii="仿宋_GB2312" w:hAnsi="新宋体" w:eastAsia="仿宋_GB2312" w:cs="新宋体"/>
          <w:color w:val="auto"/>
          <w:sz w:val="28"/>
          <w:szCs w:val="28"/>
          <w:lang w:eastAsia="zh-CN"/>
        </w:rPr>
        <w:t>询价采购</w:t>
      </w:r>
      <w:r>
        <w:rPr>
          <w:rFonts w:hint="eastAsia" w:ascii="仿宋_GB2312" w:hAnsi="新宋体" w:eastAsia="仿宋_GB2312" w:cs="新宋体"/>
          <w:color w:val="auto"/>
          <w:sz w:val="28"/>
          <w:szCs w:val="28"/>
        </w:rPr>
        <w:t>文件中的有关规定。</w:t>
      </w:r>
    </w:p>
    <w:p w14:paraId="2600DD2E">
      <w:pPr>
        <w:pStyle w:val="2"/>
        <w:keepNext w:val="0"/>
        <w:keepLines w:val="0"/>
        <w:pageBreakBefore w:val="0"/>
        <w:widowControl w:val="0"/>
        <w:kinsoku/>
        <w:wordWrap/>
        <w:overflowPunct/>
        <w:topLinePunct w:val="0"/>
        <w:autoSpaceDE/>
        <w:autoSpaceDN/>
        <w:bidi w:val="0"/>
        <w:adjustRightInd/>
        <w:spacing w:line="500" w:lineRule="exact"/>
        <w:textAlignment w:val="auto"/>
        <w:rPr>
          <w:color w:val="auto"/>
          <w:sz w:val="28"/>
          <w:szCs w:val="28"/>
        </w:rPr>
      </w:pPr>
    </w:p>
    <w:p w14:paraId="149788C5">
      <w:pPr>
        <w:keepNext w:val="0"/>
        <w:keepLines w:val="0"/>
        <w:pageBreakBefore w:val="0"/>
        <w:widowControl w:val="0"/>
        <w:kinsoku/>
        <w:wordWrap/>
        <w:overflowPunct/>
        <w:topLinePunct w:val="0"/>
        <w:autoSpaceDE/>
        <w:autoSpaceDN/>
        <w:bidi w:val="0"/>
        <w:adjustRightInd/>
        <w:snapToGrid w:val="0"/>
        <w:spacing w:line="500" w:lineRule="exact"/>
        <w:ind w:left="848" w:leftChars="404" w:firstLine="3500" w:firstLineChars="1250"/>
        <w:textAlignment w:val="auto"/>
        <w:rPr>
          <w:rFonts w:ascii="仿宋_GB2312" w:hAnsi="新宋体" w:eastAsia="仿宋_GB2312" w:cs="新宋体"/>
          <w:bCs/>
          <w:color w:val="auto"/>
          <w:sz w:val="28"/>
          <w:szCs w:val="28"/>
          <w:u w:val="single"/>
        </w:rPr>
      </w:pPr>
      <w:r>
        <w:rPr>
          <w:rFonts w:hint="eastAsia" w:ascii="仿宋_GB2312" w:hAnsi="新宋体" w:eastAsia="仿宋_GB2312" w:cs="新宋体"/>
          <w:bCs/>
          <w:color w:val="auto"/>
          <w:sz w:val="28"/>
          <w:szCs w:val="28"/>
          <w:lang w:eastAsia="zh-CN"/>
        </w:rPr>
        <w:t>响应</w:t>
      </w:r>
      <w:r>
        <w:rPr>
          <w:rFonts w:hint="eastAsia" w:ascii="仿宋_GB2312" w:hAnsi="新宋体" w:eastAsia="仿宋_GB2312" w:cs="新宋体"/>
          <w:bCs/>
          <w:color w:val="auto"/>
          <w:sz w:val="28"/>
          <w:szCs w:val="28"/>
        </w:rPr>
        <w:t>单位全称（盖章）：</w:t>
      </w:r>
      <w:r>
        <w:rPr>
          <w:rFonts w:hint="eastAsia" w:ascii="仿宋_GB2312" w:hAnsi="新宋体" w:eastAsia="仿宋_GB2312" w:cs="新宋体"/>
          <w:bCs/>
          <w:color w:val="auto"/>
          <w:sz w:val="28"/>
          <w:szCs w:val="28"/>
          <w:u w:val="single"/>
        </w:rPr>
        <w:t xml:space="preserve">                     </w:t>
      </w:r>
    </w:p>
    <w:p w14:paraId="5D87A14A">
      <w:pPr>
        <w:keepNext w:val="0"/>
        <w:keepLines w:val="0"/>
        <w:pageBreakBefore w:val="0"/>
        <w:widowControl w:val="0"/>
        <w:kinsoku/>
        <w:wordWrap/>
        <w:overflowPunct/>
        <w:topLinePunct w:val="0"/>
        <w:autoSpaceDE/>
        <w:autoSpaceDN/>
        <w:bidi w:val="0"/>
        <w:adjustRightInd/>
        <w:snapToGrid w:val="0"/>
        <w:spacing w:line="500" w:lineRule="exact"/>
        <w:ind w:left="848" w:leftChars="404" w:firstLine="3500" w:firstLineChars="1250"/>
        <w:textAlignment w:val="auto"/>
        <w:rPr>
          <w:rFonts w:ascii="仿宋_GB2312" w:hAnsi="新宋体" w:eastAsia="仿宋_GB2312" w:cs="新宋体"/>
          <w:bCs/>
          <w:color w:val="auto"/>
          <w:sz w:val="28"/>
          <w:szCs w:val="28"/>
          <w:u w:val="single"/>
        </w:rPr>
      </w:pPr>
      <w:r>
        <w:rPr>
          <w:rFonts w:hint="eastAsia" w:ascii="仿宋_GB2312" w:hAnsi="新宋体" w:eastAsia="仿宋_GB2312" w:cs="新宋体"/>
          <w:bCs/>
          <w:color w:val="auto"/>
          <w:sz w:val="28"/>
          <w:szCs w:val="28"/>
        </w:rPr>
        <w:t>授 权 代 表（签字）：</w:t>
      </w:r>
      <w:r>
        <w:rPr>
          <w:rFonts w:hint="eastAsia" w:ascii="仿宋_GB2312" w:hAnsi="新宋体" w:eastAsia="仿宋_GB2312" w:cs="新宋体"/>
          <w:bCs/>
          <w:color w:val="auto"/>
          <w:sz w:val="28"/>
          <w:szCs w:val="28"/>
          <w:u w:val="single"/>
        </w:rPr>
        <w:t xml:space="preserve">                      </w:t>
      </w:r>
    </w:p>
    <w:p w14:paraId="26CFF0CB">
      <w:pPr>
        <w:keepNext w:val="0"/>
        <w:keepLines w:val="0"/>
        <w:pageBreakBefore w:val="0"/>
        <w:widowControl w:val="0"/>
        <w:kinsoku/>
        <w:wordWrap/>
        <w:overflowPunct/>
        <w:topLinePunct w:val="0"/>
        <w:autoSpaceDE/>
        <w:autoSpaceDN/>
        <w:bidi w:val="0"/>
        <w:adjustRightInd/>
        <w:spacing w:line="500" w:lineRule="exact"/>
        <w:ind w:firstLine="4480" w:firstLineChars="1600"/>
        <w:jc w:val="left"/>
        <w:textAlignment w:val="auto"/>
        <w:rPr>
          <w:rFonts w:hint="eastAsia" w:ascii="仿宋_GB2312" w:hAnsi="新宋体" w:eastAsia="仿宋_GB2312" w:cs="新宋体"/>
          <w:bCs/>
          <w:color w:val="auto"/>
          <w:sz w:val="24"/>
          <w:u w:val="single"/>
        </w:rPr>
      </w:pPr>
      <w:r>
        <w:rPr>
          <w:rFonts w:hint="eastAsia" w:ascii="仿宋_GB2312" w:hAnsi="新宋体" w:eastAsia="仿宋_GB2312" w:cs="新宋体"/>
          <w:bCs/>
          <w:color w:val="auto"/>
          <w:sz w:val="28"/>
          <w:szCs w:val="28"/>
        </w:rPr>
        <w:t xml:space="preserve"> 日              期：</w:t>
      </w:r>
      <w:r>
        <w:rPr>
          <w:rFonts w:hint="eastAsia" w:ascii="仿宋_GB2312" w:hAnsi="新宋体" w:eastAsia="仿宋_GB2312" w:cs="新宋体"/>
          <w:bCs/>
          <w:color w:val="auto"/>
          <w:sz w:val="28"/>
          <w:szCs w:val="28"/>
          <w:u w:val="single"/>
        </w:rPr>
        <w:t xml:space="preserve">                  </w:t>
      </w:r>
      <w:r>
        <w:rPr>
          <w:rFonts w:hint="eastAsia" w:ascii="仿宋_GB2312" w:hAnsi="新宋体" w:eastAsia="仿宋_GB2312" w:cs="新宋体"/>
          <w:bCs/>
          <w:color w:val="auto"/>
          <w:sz w:val="24"/>
          <w:u w:val="single"/>
        </w:rPr>
        <w:t xml:space="preserve"> </w:t>
      </w:r>
    </w:p>
    <w:p w14:paraId="2733C4A6">
      <w:pPr>
        <w:outlineLvl w:val="0"/>
        <w:rPr>
          <w:rFonts w:eastAsia="黑体"/>
          <w:b/>
          <w:bCs/>
          <w:sz w:val="24"/>
          <w:szCs w:val="24"/>
        </w:rPr>
      </w:pPr>
    </w:p>
    <w:p w14:paraId="1F8954D8">
      <w:pPr>
        <w:outlineLvl w:val="0"/>
        <w:rPr>
          <w:rFonts w:eastAsia="黑体"/>
          <w:b/>
          <w:bCs/>
          <w:sz w:val="28"/>
          <w:szCs w:val="28"/>
        </w:rPr>
      </w:pPr>
      <w:r>
        <w:rPr>
          <w:rFonts w:eastAsia="黑体"/>
          <w:b/>
          <w:bCs/>
          <w:sz w:val="24"/>
          <w:szCs w:val="24"/>
        </w:rPr>
        <w:t>二、资格声明（格式）：</w:t>
      </w:r>
    </w:p>
    <w:p w14:paraId="426EBB4E">
      <w:pPr>
        <w:jc w:val="center"/>
        <w:rPr>
          <w:b/>
          <w:sz w:val="32"/>
          <w:szCs w:val="24"/>
        </w:rPr>
      </w:pPr>
    </w:p>
    <w:p w14:paraId="639778CB">
      <w:pPr>
        <w:jc w:val="center"/>
        <w:rPr>
          <w:b/>
          <w:sz w:val="32"/>
          <w:szCs w:val="24"/>
        </w:rPr>
      </w:pPr>
    </w:p>
    <w:p w14:paraId="4949ADCA">
      <w:pPr>
        <w:spacing w:line="360" w:lineRule="auto"/>
        <w:jc w:val="center"/>
        <w:outlineLvl w:val="2"/>
        <w:rPr>
          <w:rFonts w:hint="eastAsia" w:ascii="仿宋_GB2312" w:eastAsia="仿宋_GB2312"/>
          <w:b/>
          <w:bCs/>
          <w:color w:val="auto"/>
          <w:sz w:val="44"/>
          <w:szCs w:val="44"/>
          <w:lang w:val="en-US" w:eastAsia="zh-CN"/>
        </w:rPr>
      </w:pPr>
      <w:r>
        <w:rPr>
          <w:rFonts w:hint="eastAsia" w:ascii="仿宋_GB2312" w:eastAsia="仿宋_GB2312"/>
          <w:b/>
          <w:bCs/>
          <w:color w:val="auto"/>
          <w:sz w:val="44"/>
          <w:szCs w:val="44"/>
          <w:lang w:val="en-US" w:eastAsia="zh-CN"/>
        </w:rPr>
        <w:t>资格声明</w:t>
      </w:r>
    </w:p>
    <w:p w14:paraId="21B9F033">
      <w:pPr>
        <w:tabs>
          <w:tab w:val="left" w:pos="6300"/>
        </w:tabs>
        <w:spacing w:line="360" w:lineRule="auto"/>
        <w:jc w:val="center"/>
        <w:rPr>
          <w:rFonts w:hAnsi="宋体"/>
          <w:bCs/>
          <w:sz w:val="24"/>
          <w:szCs w:val="24"/>
        </w:rPr>
      </w:pPr>
      <w:r>
        <w:rPr>
          <w:rFonts w:eastAsia="楷体_GB2312"/>
          <w:bCs/>
          <w:sz w:val="24"/>
          <w:szCs w:val="24"/>
        </w:rPr>
        <w:t xml:space="preserve">   </w:t>
      </w:r>
      <w:r>
        <w:rPr>
          <w:bCs/>
          <w:sz w:val="24"/>
          <w:szCs w:val="24"/>
        </w:rPr>
        <w:t xml:space="preserve">                       </w:t>
      </w:r>
    </w:p>
    <w:p w14:paraId="370D0F09">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lang w:val="en-US" w:eastAsia="zh-CN"/>
        </w:rPr>
        <w:t>湖南省湘澧盐化有限责任公司</w:t>
      </w:r>
      <w:r>
        <w:rPr>
          <w:rFonts w:hint="eastAsia" w:ascii="仿宋_GB2312" w:hAnsi="新宋体" w:eastAsia="仿宋_GB2312" w:cs="新宋体"/>
          <w:color w:val="auto"/>
          <w:sz w:val="28"/>
          <w:szCs w:val="28"/>
        </w:rPr>
        <w:t>：</w:t>
      </w:r>
    </w:p>
    <w:p w14:paraId="0BA1E17D">
      <w:pPr>
        <w:spacing w:line="360" w:lineRule="auto"/>
        <w:ind w:firstLine="560" w:firstLineChars="200"/>
        <w:jc w:val="left"/>
        <w:rPr>
          <w:rFonts w:hint="eastAsia" w:ascii="仿宋_GB2312" w:hAnsi="新宋体" w:eastAsia="仿宋_GB2312" w:cs="新宋体"/>
          <w:color w:val="auto"/>
          <w:sz w:val="28"/>
          <w:szCs w:val="28"/>
          <w:lang w:eastAsia="zh-CN"/>
        </w:rPr>
      </w:pPr>
      <w:r>
        <w:rPr>
          <w:rFonts w:hint="eastAsia" w:ascii="仿宋_GB2312" w:hAnsi="新宋体" w:eastAsia="仿宋_GB2312" w:cs="新宋体"/>
          <w:color w:val="auto"/>
          <w:sz w:val="28"/>
          <w:szCs w:val="28"/>
        </w:rPr>
        <w:t>我公司（单位）参加本次项目（</w:t>
      </w:r>
      <w:r>
        <w:rPr>
          <w:rFonts w:hint="eastAsia" w:ascii="仿宋_GB2312" w:hAnsi="新宋体" w:eastAsia="仿宋_GB2312" w:cs="新宋体"/>
          <w:color w:val="auto"/>
          <w:sz w:val="28"/>
          <w:szCs w:val="28"/>
          <w:lang w:val="en-US" w:eastAsia="zh-CN"/>
        </w:rPr>
        <w:t>湖南省湘澧盐化有限责任公司土建零星维修工程</w:t>
      </w:r>
      <w:r>
        <w:rPr>
          <w:rFonts w:hint="eastAsia" w:ascii="仿宋_GB2312" w:hAnsi="新宋体" w:eastAsia="仿宋_GB2312" w:cs="新宋体"/>
          <w:color w:val="auto"/>
          <w:sz w:val="28"/>
          <w:szCs w:val="28"/>
        </w:rPr>
        <w:t>）采购活动前三年内，在经营活动中没有重大违法记录，我公司（单位）愿针对本次项目进行报价，响应文件中所有关于报价资格的文件、证明、陈述均是真实的、准确的。如有虚假，自愿丧失中标资格</w:t>
      </w:r>
      <w:r>
        <w:rPr>
          <w:rFonts w:hint="eastAsia" w:ascii="仿宋_GB2312" w:hAnsi="新宋体" w:eastAsia="仿宋_GB2312" w:cs="新宋体"/>
          <w:color w:val="auto"/>
          <w:sz w:val="28"/>
          <w:szCs w:val="28"/>
          <w:lang w:eastAsia="zh-CN"/>
        </w:rPr>
        <w:t>。</w:t>
      </w:r>
    </w:p>
    <w:p w14:paraId="6B4CB3EE">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 xml:space="preserve">                                               </w:t>
      </w:r>
    </w:p>
    <w:p w14:paraId="4D6D7A73">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 xml:space="preserve"> </w:t>
      </w:r>
      <w:r>
        <w:rPr>
          <w:rFonts w:hint="eastAsia" w:ascii="仿宋_GB2312" w:hAnsi="新宋体" w:eastAsia="仿宋_GB2312" w:cs="新宋体"/>
          <w:color w:val="auto"/>
          <w:sz w:val="28"/>
          <w:szCs w:val="28"/>
          <w:lang w:val="en-US" w:eastAsia="zh-CN"/>
        </w:rPr>
        <w:t xml:space="preserve">                                </w:t>
      </w:r>
      <w:r>
        <w:rPr>
          <w:rFonts w:hint="eastAsia" w:ascii="仿宋_GB2312" w:hAnsi="新宋体" w:eastAsia="仿宋_GB2312" w:cs="新宋体"/>
          <w:color w:val="auto"/>
          <w:sz w:val="28"/>
          <w:szCs w:val="28"/>
        </w:rPr>
        <w:t>供应商（盖章）：</w:t>
      </w:r>
    </w:p>
    <w:p w14:paraId="15A82BF8">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 xml:space="preserve">                                 法定代表人（签字或盖章）：</w:t>
      </w:r>
    </w:p>
    <w:p w14:paraId="7DFF36C3">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 xml:space="preserve">                   </w:t>
      </w:r>
      <w:r>
        <w:rPr>
          <w:rFonts w:hint="eastAsia" w:ascii="仿宋_GB2312" w:hAnsi="新宋体" w:eastAsia="仿宋_GB2312" w:cs="新宋体"/>
          <w:color w:val="auto"/>
          <w:sz w:val="28"/>
          <w:szCs w:val="28"/>
          <w:lang w:val="en-US" w:eastAsia="zh-CN"/>
        </w:rPr>
        <w:t xml:space="preserve">     </w:t>
      </w:r>
      <w:r>
        <w:rPr>
          <w:rFonts w:hint="eastAsia" w:ascii="仿宋_GB2312" w:hAnsi="新宋体" w:eastAsia="仿宋_GB2312" w:cs="新宋体"/>
          <w:color w:val="auto"/>
          <w:sz w:val="28"/>
          <w:szCs w:val="28"/>
        </w:rPr>
        <w:t xml:space="preserve"> </w:t>
      </w:r>
      <w:r>
        <w:rPr>
          <w:rFonts w:hint="eastAsia" w:ascii="仿宋_GB2312" w:hAnsi="新宋体" w:eastAsia="仿宋_GB2312" w:cs="新宋体"/>
          <w:color w:val="auto"/>
          <w:sz w:val="28"/>
          <w:szCs w:val="28"/>
          <w:lang w:val="en-US" w:eastAsia="zh-CN"/>
        </w:rPr>
        <w:t xml:space="preserve">        </w:t>
      </w:r>
      <w:r>
        <w:rPr>
          <w:rFonts w:hint="eastAsia" w:ascii="仿宋_GB2312" w:hAnsi="新宋体" w:eastAsia="仿宋_GB2312" w:cs="新宋体"/>
          <w:color w:val="auto"/>
          <w:sz w:val="28"/>
          <w:szCs w:val="28"/>
        </w:rPr>
        <w:t>日期：</w:t>
      </w:r>
    </w:p>
    <w:p w14:paraId="3A8D0E5C">
      <w:pPr>
        <w:spacing w:line="480" w:lineRule="auto"/>
        <w:rPr>
          <w:rFonts w:hAnsi="宋体"/>
          <w:bCs/>
          <w:sz w:val="24"/>
          <w:szCs w:val="24"/>
        </w:rPr>
      </w:pPr>
    </w:p>
    <w:p w14:paraId="6E8C28BF">
      <w:pPr>
        <w:pStyle w:val="2"/>
        <w:rPr>
          <w:rFonts w:hint="default"/>
          <w:lang w:val="en-US" w:eastAsia="zh-CN"/>
        </w:rPr>
      </w:pPr>
    </w:p>
    <w:p w14:paraId="7792C891">
      <w:pPr>
        <w:rPr>
          <w:rFonts w:hint="default"/>
          <w:lang w:val="en-US" w:eastAsia="zh-CN"/>
        </w:rPr>
      </w:pPr>
    </w:p>
    <w:p w14:paraId="3B6888A4">
      <w:pPr>
        <w:pStyle w:val="2"/>
        <w:rPr>
          <w:rFonts w:hint="default"/>
          <w:lang w:val="en-US" w:eastAsia="zh-CN"/>
        </w:rPr>
      </w:pPr>
    </w:p>
    <w:p w14:paraId="625EE9D8">
      <w:pPr>
        <w:rPr>
          <w:rFonts w:hint="default"/>
          <w:lang w:val="en-US" w:eastAsia="zh-CN"/>
        </w:rPr>
      </w:pPr>
    </w:p>
    <w:p w14:paraId="7D276D51">
      <w:pPr>
        <w:pStyle w:val="2"/>
        <w:rPr>
          <w:rFonts w:hint="default"/>
          <w:lang w:val="en-US" w:eastAsia="zh-CN"/>
        </w:rPr>
      </w:pPr>
    </w:p>
    <w:p w14:paraId="13AA40A6">
      <w:pPr>
        <w:rPr>
          <w:rFonts w:hint="default"/>
          <w:lang w:val="en-US" w:eastAsia="zh-CN"/>
        </w:rPr>
      </w:pPr>
    </w:p>
    <w:p w14:paraId="73AB23C6">
      <w:pPr>
        <w:pStyle w:val="2"/>
        <w:rPr>
          <w:rFonts w:hint="default"/>
          <w:lang w:val="en-US" w:eastAsia="zh-CN"/>
        </w:rPr>
      </w:pPr>
    </w:p>
    <w:p w14:paraId="1B6E9B3D">
      <w:pPr>
        <w:rPr>
          <w:rFonts w:hint="default"/>
          <w:lang w:val="en-US" w:eastAsia="zh-CN"/>
        </w:rPr>
      </w:pPr>
    </w:p>
    <w:p w14:paraId="33B39538">
      <w:pPr>
        <w:pStyle w:val="2"/>
        <w:rPr>
          <w:rFonts w:hint="default"/>
          <w:lang w:val="en-US" w:eastAsia="zh-CN"/>
        </w:rPr>
      </w:pPr>
    </w:p>
    <w:p w14:paraId="681DD8B4">
      <w:pPr>
        <w:pStyle w:val="2"/>
        <w:rPr>
          <w:rFonts w:hint="eastAsia" w:eastAsia="黑体"/>
          <w:b/>
          <w:bCs/>
          <w:sz w:val="24"/>
          <w:szCs w:val="24"/>
        </w:rPr>
      </w:pPr>
    </w:p>
    <w:p w14:paraId="74AAB1B7">
      <w:pPr>
        <w:rPr>
          <w:rFonts w:hint="eastAsia" w:eastAsia="黑体"/>
          <w:b/>
          <w:bCs/>
          <w:sz w:val="24"/>
          <w:szCs w:val="24"/>
        </w:rPr>
      </w:pPr>
    </w:p>
    <w:p w14:paraId="1D68FFD7">
      <w:pPr>
        <w:pStyle w:val="2"/>
        <w:rPr>
          <w:rFonts w:hint="eastAsia"/>
        </w:rPr>
      </w:pPr>
    </w:p>
    <w:p w14:paraId="7CFAD2A6">
      <w:pPr>
        <w:pStyle w:val="2"/>
        <w:rPr>
          <w:rFonts w:hint="eastAsia" w:ascii="楷体_GB2312" w:hAnsi="Arial" w:eastAsia="黑体" w:cstheme="minorBidi"/>
          <w:b/>
          <w:bCs/>
          <w:kern w:val="0"/>
          <w:sz w:val="24"/>
          <w:szCs w:val="24"/>
          <w:lang w:val="en-US" w:eastAsia="zh-CN" w:bidi="ar-SA"/>
        </w:rPr>
      </w:pPr>
      <w:r>
        <w:rPr>
          <w:rFonts w:hint="eastAsia" w:eastAsia="黑体"/>
          <w:b/>
          <w:bCs/>
          <w:sz w:val="24"/>
          <w:szCs w:val="24"/>
          <w:lang w:val="en-US" w:eastAsia="zh-CN"/>
        </w:rPr>
        <w:t>三、</w:t>
      </w:r>
      <w:r>
        <w:rPr>
          <w:rFonts w:eastAsia="黑体"/>
          <w:b/>
          <w:bCs/>
          <w:sz w:val="24"/>
          <w:szCs w:val="24"/>
        </w:rPr>
        <w:t>营业执照副本</w:t>
      </w:r>
      <w:r>
        <w:rPr>
          <w:rFonts w:hint="eastAsia" w:eastAsia="黑体"/>
          <w:b/>
          <w:bCs/>
          <w:sz w:val="24"/>
          <w:szCs w:val="24"/>
          <w:lang w:eastAsia="zh-CN"/>
        </w:rPr>
        <w:t>：</w:t>
      </w:r>
    </w:p>
    <w:p w14:paraId="2DFA2A2A">
      <w:pPr>
        <w:pStyle w:val="2"/>
        <w:rPr>
          <w:rFonts w:hint="eastAsia" w:eastAsia="黑体" w:cstheme="minorBidi"/>
          <w:b/>
          <w:bCs/>
          <w:kern w:val="0"/>
          <w:sz w:val="24"/>
          <w:szCs w:val="24"/>
          <w:lang w:val="en-US" w:eastAsia="zh-CN" w:bidi="ar-SA"/>
        </w:rPr>
      </w:pPr>
      <w:r>
        <w:rPr>
          <w:rFonts w:hint="eastAsia" w:eastAsia="黑体" w:cstheme="minorBidi"/>
          <w:b/>
          <w:bCs/>
          <w:kern w:val="0"/>
          <w:sz w:val="24"/>
          <w:szCs w:val="24"/>
          <w:lang w:val="en-US" w:eastAsia="zh-CN" w:bidi="ar-SA"/>
        </w:rPr>
        <w:t>四、</w:t>
      </w:r>
      <w:r>
        <w:rPr>
          <w:rFonts w:hint="eastAsia" w:ascii="楷体_GB2312" w:hAnsi="Arial" w:eastAsia="黑体" w:cstheme="minorBidi"/>
          <w:b/>
          <w:bCs/>
          <w:kern w:val="0"/>
          <w:sz w:val="24"/>
          <w:szCs w:val="24"/>
          <w:lang w:val="en-US" w:eastAsia="zh-CN" w:bidi="ar-SA"/>
        </w:rPr>
        <w:t>法人委托书（格式）</w:t>
      </w:r>
      <w:r>
        <w:rPr>
          <w:rFonts w:hint="eastAsia" w:eastAsia="黑体" w:cstheme="minorBidi"/>
          <w:b/>
          <w:bCs/>
          <w:kern w:val="0"/>
          <w:sz w:val="24"/>
          <w:szCs w:val="24"/>
          <w:lang w:val="en-US" w:eastAsia="zh-CN" w:bidi="ar-SA"/>
        </w:rPr>
        <w:t>：</w:t>
      </w:r>
    </w:p>
    <w:p w14:paraId="5F51200A">
      <w:pPr>
        <w:spacing w:line="360" w:lineRule="auto"/>
        <w:jc w:val="center"/>
        <w:outlineLvl w:val="2"/>
        <w:rPr>
          <w:rFonts w:hint="eastAsia" w:ascii="仿宋_GB2312" w:eastAsia="仿宋_GB2312"/>
          <w:b/>
          <w:bCs/>
          <w:color w:val="auto"/>
          <w:sz w:val="44"/>
          <w:szCs w:val="44"/>
          <w:lang w:val="en-US" w:eastAsia="zh-CN"/>
        </w:rPr>
      </w:pPr>
      <w:r>
        <w:rPr>
          <w:rFonts w:hint="eastAsia" w:ascii="仿宋_GB2312" w:eastAsia="仿宋_GB2312"/>
          <w:b/>
          <w:bCs/>
          <w:color w:val="auto"/>
          <w:sz w:val="44"/>
          <w:szCs w:val="44"/>
          <w:lang w:val="en-US" w:eastAsia="zh-CN"/>
        </w:rPr>
        <w:t>法定代表人授权委托书</w:t>
      </w:r>
    </w:p>
    <w:p w14:paraId="31ADEE7D">
      <w:pPr>
        <w:spacing w:line="300" w:lineRule="auto"/>
        <w:rPr>
          <w:rFonts w:ascii="宋体" w:cs="Arial"/>
          <w:color w:val="auto"/>
          <w:sz w:val="24"/>
        </w:rPr>
      </w:pPr>
    </w:p>
    <w:p w14:paraId="50B29C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致：湖南省湘盐化有限责任公司</w:t>
      </w:r>
    </w:p>
    <w:p w14:paraId="536EDB5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本人作为</w:t>
      </w:r>
      <w:r>
        <w:rPr>
          <w:rFonts w:hint="eastAsia" w:ascii="仿宋_GB2312" w:hAnsi="新宋体" w:eastAsia="仿宋_GB2312" w:cs="新宋体"/>
          <w:color w:val="auto"/>
          <w:sz w:val="28"/>
          <w:szCs w:val="28"/>
          <w:u w:val="single"/>
        </w:rPr>
        <w:t xml:space="preserve">                 </w:t>
      </w:r>
      <w:r>
        <w:rPr>
          <w:rFonts w:hint="eastAsia" w:ascii="仿宋_GB2312" w:hAnsi="新宋体" w:eastAsia="仿宋_GB2312" w:cs="新宋体"/>
          <w:color w:val="auto"/>
          <w:sz w:val="28"/>
          <w:szCs w:val="28"/>
        </w:rPr>
        <w:t>的法定代表人，在此授权我公</w:t>
      </w:r>
      <w:r>
        <w:rPr>
          <w:rFonts w:hint="eastAsia" w:ascii="仿宋_GB2312" w:hAnsi="新宋体" w:eastAsia="仿宋_GB2312" w:cs="新宋体"/>
          <w:color w:val="auto"/>
          <w:sz w:val="28"/>
          <w:szCs w:val="28"/>
          <w:lang w:val="en-US" w:eastAsia="zh-CN"/>
        </w:rPr>
        <w:t>司</w:t>
      </w:r>
      <w:r>
        <w:rPr>
          <w:rFonts w:hint="eastAsia" w:ascii="仿宋_GB2312" w:hAnsi="新宋体" w:eastAsia="仿宋_GB2312" w:cs="新宋体"/>
          <w:color w:val="auto"/>
          <w:sz w:val="28"/>
          <w:szCs w:val="28"/>
        </w:rPr>
        <w:t>的</w:t>
      </w:r>
      <w:r>
        <w:rPr>
          <w:rFonts w:hint="eastAsia" w:ascii="仿宋_GB2312" w:hAnsi="新宋体" w:eastAsia="仿宋_GB2312" w:cs="新宋体"/>
          <w:color w:val="auto"/>
          <w:sz w:val="28"/>
          <w:szCs w:val="28"/>
          <w:u w:val="single"/>
        </w:rPr>
        <w:t xml:space="preserve">          </w:t>
      </w:r>
      <w:r>
        <w:rPr>
          <w:rFonts w:hint="eastAsia" w:ascii="仿宋_GB2312" w:hAnsi="新宋体" w:eastAsia="仿宋_GB2312" w:cs="新宋体"/>
          <w:color w:val="auto"/>
          <w:sz w:val="28"/>
          <w:szCs w:val="28"/>
        </w:rPr>
        <w:t>，其身份证号码：</w:t>
      </w:r>
      <w:r>
        <w:rPr>
          <w:rFonts w:hint="eastAsia" w:ascii="仿宋_GB2312" w:hAnsi="新宋体" w:eastAsia="仿宋_GB2312" w:cs="新宋体"/>
          <w:color w:val="auto"/>
          <w:sz w:val="28"/>
          <w:szCs w:val="28"/>
          <w:u w:val="single"/>
        </w:rPr>
        <w:t xml:space="preserve">                          </w:t>
      </w:r>
      <w:r>
        <w:rPr>
          <w:rFonts w:hint="eastAsia" w:ascii="仿宋_GB2312" w:hAnsi="新宋体" w:eastAsia="仿宋_GB2312" w:cs="新宋体"/>
          <w:color w:val="auto"/>
          <w:sz w:val="28"/>
          <w:szCs w:val="28"/>
        </w:rPr>
        <w:t xml:space="preserve"> ，作为我的合法的授权代表，以我的名义并代表我公司全权处理项目的投标、谈判、签约等具体工作，并签署全部有关的文件、协议及合同。</w:t>
      </w:r>
    </w:p>
    <w:p w14:paraId="3D330A5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本授权书期限自20</w:t>
      </w:r>
      <w:r>
        <w:rPr>
          <w:rFonts w:hint="eastAsia" w:ascii="仿宋_GB2312" w:hAnsi="新宋体" w:eastAsia="仿宋_GB2312" w:cs="新宋体"/>
          <w:color w:val="auto"/>
          <w:sz w:val="28"/>
          <w:szCs w:val="28"/>
          <w:lang w:val="en-US" w:eastAsia="zh-CN"/>
        </w:rPr>
        <w:t>25</w:t>
      </w:r>
      <w:r>
        <w:rPr>
          <w:rFonts w:hint="eastAsia" w:ascii="仿宋_GB2312" w:hAnsi="新宋体" w:eastAsia="仿宋_GB2312" w:cs="新宋体"/>
          <w:color w:val="auto"/>
          <w:sz w:val="28"/>
          <w:szCs w:val="28"/>
        </w:rPr>
        <w:t>年</w:t>
      </w:r>
      <w:r>
        <w:rPr>
          <w:rFonts w:hint="eastAsia" w:ascii="仿宋_GB2312" w:hAnsi="新宋体" w:eastAsia="仿宋_GB2312" w:cs="新宋体"/>
          <w:color w:val="auto"/>
          <w:sz w:val="28"/>
          <w:szCs w:val="28"/>
          <w:u w:val="single"/>
          <w:lang w:val="en-US" w:eastAsia="zh-CN"/>
        </w:rPr>
        <w:t xml:space="preserve">    </w:t>
      </w:r>
      <w:r>
        <w:rPr>
          <w:rFonts w:hint="eastAsia" w:ascii="仿宋_GB2312" w:hAnsi="新宋体" w:eastAsia="仿宋_GB2312" w:cs="新宋体"/>
          <w:color w:val="auto"/>
          <w:sz w:val="28"/>
          <w:szCs w:val="28"/>
        </w:rPr>
        <w:t>月</w:t>
      </w:r>
      <w:r>
        <w:rPr>
          <w:rFonts w:hint="eastAsia" w:ascii="仿宋_GB2312" w:hAnsi="新宋体" w:eastAsia="仿宋_GB2312" w:cs="新宋体"/>
          <w:color w:val="auto"/>
          <w:sz w:val="28"/>
          <w:szCs w:val="28"/>
          <w:u w:val="single"/>
        </w:rPr>
        <w:t xml:space="preserve">    </w:t>
      </w:r>
      <w:r>
        <w:rPr>
          <w:rFonts w:hint="eastAsia" w:ascii="仿宋_GB2312" w:hAnsi="新宋体" w:eastAsia="仿宋_GB2312" w:cs="新宋体"/>
          <w:color w:val="auto"/>
          <w:sz w:val="28"/>
          <w:szCs w:val="28"/>
        </w:rPr>
        <w:t>日起至20</w:t>
      </w:r>
      <w:r>
        <w:rPr>
          <w:rFonts w:hint="eastAsia" w:ascii="仿宋_GB2312" w:hAnsi="新宋体" w:eastAsia="仿宋_GB2312" w:cs="新宋体"/>
          <w:color w:val="auto"/>
          <w:sz w:val="28"/>
          <w:szCs w:val="28"/>
          <w:lang w:val="en-US" w:eastAsia="zh-CN"/>
        </w:rPr>
        <w:t>25</w:t>
      </w:r>
      <w:r>
        <w:rPr>
          <w:rFonts w:hint="eastAsia" w:ascii="仿宋_GB2312" w:hAnsi="新宋体" w:eastAsia="仿宋_GB2312" w:cs="新宋体"/>
          <w:color w:val="auto"/>
          <w:sz w:val="28"/>
          <w:szCs w:val="28"/>
        </w:rPr>
        <w:t>年</w:t>
      </w:r>
      <w:r>
        <w:rPr>
          <w:rFonts w:hint="eastAsia" w:ascii="仿宋_GB2312" w:hAnsi="新宋体" w:eastAsia="仿宋_GB2312" w:cs="新宋体"/>
          <w:color w:val="auto"/>
          <w:sz w:val="28"/>
          <w:szCs w:val="28"/>
          <w:u w:val="single"/>
          <w:lang w:val="en-US" w:eastAsia="zh-CN"/>
        </w:rPr>
        <w:t xml:space="preserve">   </w:t>
      </w:r>
      <w:r>
        <w:rPr>
          <w:rFonts w:hint="eastAsia" w:ascii="仿宋_GB2312" w:hAnsi="新宋体" w:eastAsia="仿宋_GB2312" w:cs="新宋体"/>
          <w:color w:val="auto"/>
          <w:sz w:val="28"/>
          <w:szCs w:val="28"/>
        </w:rPr>
        <w:t>月</w:t>
      </w:r>
      <w:r>
        <w:rPr>
          <w:rFonts w:hint="eastAsia" w:ascii="仿宋_GB2312" w:hAnsi="新宋体" w:eastAsia="仿宋_GB2312" w:cs="新宋体"/>
          <w:color w:val="auto"/>
          <w:sz w:val="28"/>
          <w:szCs w:val="28"/>
          <w:u w:val="single"/>
        </w:rPr>
        <w:t xml:space="preserve">    </w:t>
      </w:r>
      <w:r>
        <w:rPr>
          <w:rFonts w:hint="eastAsia" w:ascii="仿宋_GB2312" w:hAnsi="新宋体" w:eastAsia="仿宋_GB2312" w:cs="新宋体"/>
          <w:color w:val="auto"/>
          <w:sz w:val="28"/>
          <w:szCs w:val="28"/>
        </w:rPr>
        <w:t>日止。</w:t>
      </w:r>
    </w:p>
    <w:p w14:paraId="3E84D9D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在此授权范围和期限内，被授权人所实施的行为具有法律效力，授权人予以认可。</w:t>
      </w:r>
    </w:p>
    <w:p w14:paraId="5B5E787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授权代表无权转让委托权，特此委托。</w:t>
      </w:r>
    </w:p>
    <w:p w14:paraId="4FC754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p>
    <w:tbl>
      <w:tblPr>
        <w:tblStyle w:val="6"/>
        <w:tblW w:w="836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9"/>
        <w:gridCol w:w="4254"/>
      </w:tblGrid>
      <w:tr w14:paraId="3675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9" w:type="dxa"/>
          </w:tcPr>
          <w:p w14:paraId="6E2390E5">
            <w:pPr>
              <w:spacing w:line="560" w:lineRule="exact"/>
              <w:rPr>
                <w:rFonts w:ascii="宋体" w:cs="Arial"/>
                <w:color w:val="auto"/>
                <w:sz w:val="24"/>
              </w:rPr>
            </w:pPr>
          </w:p>
          <w:p w14:paraId="5E9BE637">
            <w:pPr>
              <w:spacing w:line="560" w:lineRule="exact"/>
              <w:rPr>
                <w:rFonts w:ascii="宋体" w:cs="Arial"/>
                <w:color w:val="auto"/>
                <w:sz w:val="24"/>
              </w:rPr>
            </w:pPr>
          </w:p>
          <w:p w14:paraId="7EEF5458">
            <w:pPr>
              <w:adjustRightInd w:val="0"/>
              <w:snapToGrid w:val="0"/>
              <w:spacing w:line="360" w:lineRule="auto"/>
              <w:ind w:right="420"/>
              <w:jc w:val="center"/>
              <w:rPr>
                <w:rFonts w:ascii="宋体" w:hAnsi="宋体"/>
                <w:color w:val="auto"/>
                <w:szCs w:val="21"/>
              </w:rPr>
            </w:pPr>
            <w:r>
              <w:rPr>
                <w:rFonts w:hint="eastAsia" w:ascii="宋体" w:hAnsi="宋体"/>
                <w:color w:val="auto"/>
                <w:szCs w:val="21"/>
              </w:rPr>
              <w:t>身份证正反面扫描件</w:t>
            </w:r>
          </w:p>
          <w:p w14:paraId="2DF69755">
            <w:pPr>
              <w:spacing w:line="560" w:lineRule="exact"/>
              <w:rPr>
                <w:rFonts w:ascii="宋体" w:cs="Arial"/>
                <w:color w:val="auto"/>
                <w:sz w:val="24"/>
              </w:rPr>
            </w:pPr>
          </w:p>
          <w:p w14:paraId="58F88FE8">
            <w:pPr>
              <w:spacing w:line="560" w:lineRule="exact"/>
              <w:rPr>
                <w:rFonts w:ascii="宋体" w:cs="Arial"/>
                <w:color w:val="auto"/>
                <w:sz w:val="24"/>
              </w:rPr>
            </w:pPr>
          </w:p>
        </w:tc>
        <w:tc>
          <w:tcPr>
            <w:tcW w:w="4254" w:type="dxa"/>
          </w:tcPr>
          <w:p w14:paraId="08ABD2C2">
            <w:pPr>
              <w:spacing w:line="560" w:lineRule="exact"/>
              <w:rPr>
                <w:rFonts w:ascii="宋体" w:cs="Arial"/>
                <w:color w:val="auto"/>
                <w:sz w:val="24"/>
              </w:rPr>
            </w:pPr>
          </w:p>
        </w:tc>
      </w:tr>
    </w:tbl>
    <w:p w14:paraId="6D76550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授权代表：（签章）</w:t>
      </w:r>
    </w:p>
    <w:p w14:paraId="4709376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 xml:space="preserve">身份证号码：                     职务：           </w:t>
      </w:r>
    </w:p>
    <w:p w14:paraId="6AB07A6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lang w:val="en-US" w:eastAsia="zh-CN"/>
        </w:rPr>
        <w:t>报价</w:t>
      </w:r>
      <w:r>
        <w:rPr>
          <w:rFonts w:hint="eastAsia" w:ascii="仿宋_GB2312" w:hAnsi="新宋体" w:eastAsia="仿宋_GB2312" w:cs="新宋体"/>
          <w:color w:val="auto"/>
          <w:sz w:val="28"/>
          <w:szCs w:val="28"/>
        </w:rPr>
        <w:t>单位：（盖章）</w:t>
      </w:r>
    </w:p>
    <w:p w14:paraId="5A8C588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法定代表人：（签字、盖章）</w:t>
      </w:r>
    </w:p>
    <w:p w14:paraId="32DD666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新宋体" w:eastAsia="仿宋_GB2312" w:cs="新宋体"/>
          <w:color w:val="auto"/>
          <w:sz w:val="28"/>
          <w:szCs w:val="28"/>
        </w:rPr>
      </w:pPr>
      <w:r>
        <w:rPr>
          <w:rFonts w:hint="eastAsia" w:ascii="仿宋_GB2312" w:hAnsi="新宋体" w:eastAsia="仿宋_GB2312" w:cs="新宋体"/>
          <w:color w:val="auto"/>
          <w:sz w:val="28"/>
          <w:szCs w:val="28"/>
        </w:rPr>
        <w:t>授权委托日期：    年   月   日</w:t>
      </w:r>
    </w:p>
    <w:p w14:paraId="530439EF">
      <w:pPr>
        <w:rPr>
          <w:rFonts w:hint="default"/>
          <w:lang w:val="en-US" w:eastAsia="zh-CN"/>
        </w:rPr>
      </w:pPr>
    </w:p>
    <w:p w14:paraId="7607530A">
      <w:pPr>
        <w:spacing w:line="360" w:lineRule="auto"/>
        <w:jc w:val="left"/>
        <w:rPr>
          <w:rFonts w:hint="eastAsia" w:ascii="楷体_GB2312" w:hAnsi="Arial" w:eastAsia="黑体" w:cstheme="minorBidi"/>
          <w:b/>
          <w:bCs/>
          <w:kern w:val="0"/>
          <w:sz w:val="24"/>
          <w:szCs w:val="24"/>
          <w:lang w:val="en-US" w:eastAsia="zh-CN" w:bidi="ar-SA"/>
        </w:rPr>
      </w:pPr>
    </w:p>
    <w:p w14:paraId="43740A18">
      <w:pPr>
        <w:spacing w:line="360" w:lineRule="auto"/>
        <w:jc w:val="left"/>
        <w:rPr>
          <w:rFonts w:hint="eastAsia" w:ascii="楷体_GB2312" w:hAnsi="Arial" w:eastAsia="黑体" w:cstheme="minorBidi"/>
          <w:b/>
          <w:bCs/>
          <w:kern w:val="0"/>
          <w:sz w:val="24"/>
          <w:szCs w:val="24"/>
          <w:lang w:val="en-US" w:eastAsia="zh-CN" w:bidi="ar-SA"/>
        </w:rPr>
      </w:pPr>
    </w:p>
    <w:p w14:paraId="256629DC">
      <w:pPr>
        <w:spacing w:line="360" w:lineRule="auto"/>
        <w:jc w:val="left"/>
        <w:rPr>
          <w:rFonts w:hint="eastAsia" w:ascii="楷体_GB2312" w:hAnsi="Arial" w:eastAsia="黑体" w:cstheme="minorBidi"/>
          <w:b/>
          <w:bCs/>
          <w:kern w:val="0"/>
          <w:sz w:val="24"/>
          <w:szCs w:val="24"/>
          <w:lang w:val="en-US" w:eastAsia="zh-CN" w:bidi="ar-SA"/>
        </w:rPr>
      </w:pPr>
    </w:p>
    <w:p w14:paraId="31CD926D">
      <w:pPr>
        <w:numPr>
          <w:ilvl w:val="0"/>
          <w:numId w:val="0"/>
        </w:numPr>
        <w:spacing w:line="360" w:lineRule="auto"/>
        <w:jc w:val="left"/>
        <w:rPr>
          <w:rFonts w:hint="eastAsia" w:ascii="楷体_GB2312" w:hAnsi="Arial" w:eastAsia="黑体" w:cstheme="minorBidi"/>
          <w:b/>
          <w:bCs/>
          <w:kern w:val="0"/>
          <w:sz w:val="24"/>
          <w:szCs w:val="24"/>
          <w:lang w:val="en-US" w:eastAsia="zh-CN" w:bidi="ar-SA"/>
        </w:rPr>
      </w:pPr>
      <w:r>
        <w:rPr>
          <w:rFonts w:hint="eastAsia" w:ascii="楷体_GB2312" w:hAnsi="Arial" w:eastAsia="黑体" w:cstheme="minorBidi"/>
          <w:b/>
          <w:bCs/>
          <w:kern w:val="0"/>
          <w:sz w:val="24"/>
          <w:szCs w:val="24"/>
          <w:lang w:val="en-US" w:eastAsia="zh-CN" w:bidi="ar-SA"/>
        </w:rPr>
        <w:t>五、法定代表人身份证复印件（格式）：</w:t>
      </w:r>
    </w:p>
    <w:p w14:paraId="39CBB232">
      <w:pPr>
        <w:spacing w:line="360" w:lineRule="auto"/>
        <w:jc w:val="center"/>
        <w:outlineLvl w:val="2"/>
        <w:rPr>
          <w:rFonts w:hint="eastAsia" w:ascii="仿宋_GB2312" w:eastAsia="仿宋_GB2312"/>
          <w:b/>
          <w:bCs/>
          <w:color w:val="auto"/>
          <w:sz w:val="44"/>
          <w:szCs w:val="44"/>
          <w:lang w:val="en-US" w:eastAsia="zh-CN"/>
        </w:rPr>
      </w:pPr>
      <w:r>
        <w:rPr>
          <w:rFonts w:hint="eastAsia" w:ascii="仿宋_GB2312" w:eastAsia="仿宋_GB2312"/>
          <w:b/>
          <w:bCs/>
          <w:color w:val="auto"/>
          <w:sz w:val="44"/>
          <w:szCs w:val="44"/>
          <w:lang w:val="en-US" w:eastAsia="zh-CN"/>
        </w:rPr>
        <w:t>法定代表人身份证明</w:t>
      </w:r>
    </w:p>
    <w:p w14:paraId="2D43ED4B">
      <w:pPr>
        <w:pStyle w:val="2"/>
        <w:tabs>
          <w:tab w:val="left" w:pos="2880"/>
        </w:tabs>
        <w:rPr>
          <w:rFonts w:ascii="Microsoft JhengHei"/>
          <w:b/>
          <w:color w:val="auto"/>
          <w:sz w:val="20"/>
        </w:rPr>
      </w:pPr>
      <w:r>
        <w:rPr>
          <w:rFonts w:ascii="Microsoft JhengHei"/>
          <w:b/>
          <w:color w:val="auto"/>
          <w:sz w:val="20"/>
        </w:rPr>
        <w:tab/>
      </w:r>
    </w:p>
    <w:p w14:paraId="5F5241B7">
      <w:pPr>
        <w:pStyle w:val="2"/>
        <w:spacing w:before="17"/>
        <w:rPr>
          <w:rFonts w:ascii="Microsoft JhengHei"/>
          <w:b/>
          <w:color w:val="auto"/>
          <w:sz w:val="18"/>
        </w:rPr>
      </w:pPr>
    </w:p>
    <w:p w14:paraId="04377D8F">
      <w:pPr>
        <w:pStyle w:val="2"/>
        <w:spacing w:before="70" w:line="470" w:lineRule="auto"/>
        <w:ind w:right="-2"/>
        <w:rPr>
          <w:color w:val="auto"/>
          <w:u w:val="single"/>
        </w:rPr>
      </w:pPr>
      <w:r>
        <w:rPr>
          <w:rFonts w:hint="eastAsia"/>
          <w:color w:val="auto"/>
          <w:lang w:val="en-US" w:eastAsia="zh-CN"/>
        </w:rPr>
        <w:t>报价</w:t>
      </w:r>
      <w:r>
        <w:rPr>
          <w:color w:val="auto"/>
        </w:rPr>
        <w:t>人名称：</w:t>
      </w:r>
      <w:r>
        <w:rPr>
          <w:rFonts w:hint="eastAsia"/>
          <w:color w:val="auto"/>
          <w:u w:val="single"/>
        </w:rPr>
        <w:t xml:space="preserve">                                   </w:t>
      </w:r>
    </w:p>
    <w:p w14:paraId="24B4BE3C">
      <w:pPr>
        <w:pStyle w:val="2"/>
        <w:spacing w:before="70" w:line="470" w:lineRule="auto"/>
        <w:ind w:right="-2"/>
        <w:rPr>
          <w:color w:val="auto"/>
          <w:u w:val="single"/>
        </w:rPr>
      </w:pPr>
      <w:r>
        <w:rPr>
          <w:color w:val="auto"/>
        </w:rPr>
        <w:t>注册号：</w:t>
      </w:r>
      <w:r>
        <w:rPr>
          <w:rFonts w:hint="eastAsia"/>
          <w:color w:val="auto"/>
          <w:u w:val="single"/>
        </w:rPr>
        <w:t xml:space="preserve">                                       </w:t>
      </w:r>
    </w:p>
    <w:p w14:paraId="31BBB584">
      <w:pPr>
        <w:pStyle w:val="2"/>
        <w:spacing w:before="3"/>
        <w:rPr>
          <w:color w:val="auto"/>
          <w:u w:val="single"/>
        </w:rPr>
      </w:pPr>
      <w:r>
        <w:rPr>
          <w:color w:val="auto"/>
        </w:rPr>
        <w:t>注册地址：</w:t>
      </w:r>
      <w:r>
        <w:rPr>
          <w:rFonts w:hint="eastAsia"/>
          <w:color w:val="auto"/>
        </w:rPr>
        <w:t xml:space="preserve"> </w:t>
      </w:r>
      <w:r>
        <w:rPr>
          <w:rFonts w:hint="eastAsia"/>
          <w:color w:val="auto"/>
          <w:u w:val="single"/>
        </w:rPr>
        <w:t xml:space="preserve">                                    </w:t>
      </w:r>
    </w:p>
    <w:p w14:paraId="217F3975">
      <w:pPr>
        <w:pStyle w:val="2"/>
        <w:spacing w:before="3"/>
        <w:rPr>
          <w:color w:val="auto"/>
          <w:sz w:val="20"/>
        </w:rPr>
      </w:pPr>
    </w:p>
    <w:p w14:paraId="099DE62C">
      <w:pPr>
        <w:pStyle w:val="2"/>
        <w:spacing w:line="470" w:lineRule="auto"/>
        <w:ind w:left="204" w:right="-2" w:hanging="274" w:hangingChars="100"/>
        <w:rPr>
          <w:color w:val="auto"/>
          <w:spacing w:val="-3"/>
          <w:u w:val="single"/>
        </w:rPr>
      </w:pPr>
      <w:r>
        <w:rPr>
          <w:color w:val="auto"/>
          <w:spacing w:val="-3"/>
        </w:rPr>
        <w:t>成立时间：</w:t>
      </w:r>
      <w:r>
        <w:rPr>
          <w:rFonts w:hint="eastAsia"/>
          <w:color w:val="auto"/>
          <w:spacing w:val="-3"/>
          <w:u w:val="single"/>
        </w:rPr>
        <w:t xml:space="preserve">                                        </w:t>
      </w:r>
    </w:p>
    <w:p w14:paraId="574B51CD">
      <w:pPr>
        <w:pStyle w:val="2"/>
        <w:spacing w:line="470" w:lineRule="auto"/>
        <w:ind w:left="210" w:right="-2" w:hanging="280" w:hangingChars="100"/>
        <w:rPr>
          <w:color w:val="auto"/>
          <w:u w:val="single"/>
        </w:rPr>
      </w:pPr>
      <w:r>
        <w:rPr>
          <w:color w:val="auto"/>
        </w:rPr>
        <w:t>经营期限：</w:t>
      </w:r>
      <w:r>
        <w:rPr>
          <w:rFonts w:hint="eastAsia"/>
          <w:color w:val="auto"/>
          <w:u w:val="single"/>
        </w:rPr>
        <w:t xml:space="preserve">                                     </w:t>
      </w:r>
    </w:p>
    <w:p w14:paraId="1830236E">
      <w:pPr>
        <w:pStyle w:val="2"/>
        <w:spacing w:before="2"/>
        <w:rPr>
          <w:color w:val="auto"/>
          <w:u w:val="single"/>
        </w:rPr>
      </w:pPr>
      <w:r>
        <w:rPr>
          <w:color w:val="auto"/>
        </w:rPr>
        <w:t>经营范围：</w:t>
      </w:r>
      <w:r>
        <w:rPr>
          <w:rFonts w:hint="eastAsia"/>
          <w:color w:val="auto"/>
          <w:u w:val="single"/>
        </w:rPr>
        <w:t xml:space="preserve">                                    </w:t>
      </w:r>
    </w:p>
    <w:p w14:paraId="7C0F34B0">
      <w:pPr>
        <w:pStyle w:val="2"/>
        <w:spacing w:before="3"/>
        <w:rPr>
          <w:color w:val="auto"/>
          <w:sz w:val="20"/>
        </w:rPr>
      </w:pPr>
    </w:p>
    <w:p w14:paraId="44E567AB">
      <w:pPr>
        <w:pStyle w:val="2"/>
        <w:spacing w:line="470" w:lineRule="auto"/>
        <w:ind w:right="-101" w:rightChars="0"/>
        <w:rPr>
          <w:color w:val="auto"/>
        </w:rPr>
      </w:pPr>
      <w:r>
        <w:rPr>
          <w:color w:val="auto"/>
        </w:rPr>
        <w:t>姓名：性别：年龄：职务：系（投标人名称）</w:t>
      </w:r>
      <w:r>
        <w:rPr>
          <w:color w:val="auto"/>
          <w:spacing w:val="-3"/>
        </w:rPr>
        <w:t>的法定代表人。</w:t>
      </w:r>
      <w:r>
        <w:rPr>
          <w:color w:val="auto"/>
        </w:rPr>
        <w:t>特此证明。</w:t>
      </w:r>
    </w:p>
    <w:tbl>
      <w:tblPr>
        <w:tblStyle w:val="6"/>
        <w:tblW w:w="878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288"/>
      </w:tblGrid>
      <w:tr w14:paraId="41BA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1" w:type="dxa"/>
          </w:tcPr>
          <w:p w14:paraId="51ED47B8">
            <w:pPr>
              <w:adjustRightInd w:val="0"/>
              <w:snapToGrid w:val="0"/>
              <w:spacing w:line="360" w:lineRule="auto"/>
              <w:ind w:right="420"/>
              <w:rPr>
                <w:rFonts w:ascii="宋体" w:hAnsi="宋体"/>
                <w:color w:val="auto"/>
                <w:szCs w:val="21"/>
              </w:rPr>
            </w:pPr>
          </w:p>
          <w:p w14:paraId="683D6EA8">
            <w:pPr>
              <w:adjustRightInd w:val="0"/>
              <w:snapToGrid w:val="0"/>
              <w:spacing w:line="360" w:lineRule="auto"/>
              <w:ind w:right="420"/>
              <w:rPr>
                <w:rFonts w:ascii="宋体" w:hAnsi="宋体"/>
                <w:color w:val="auto"/>
                <w:szCs w:val="21"/>
              </w:rPr>
            </w:pPr>
          </w:p>
          <w:p w14:paraId="614506DB">
            <w:pPr>
              <w:adjustRightInd w:val="0"/>
              <w:snapToGrid w:val="0"/>
              <w:spacing w:line="360" w:lineRule="auto"/>
              <w:ind w:right="420"/>
              <w:jc w:val="center"/>
              <w:rPr>
                <w:rFonts w:ascii="宋体" w:hAnsi="宋体"/>
                <w:color w:val="auto"/>
                <w:szCs w:val="21"/>
              </w:rPr>
            </w:pPr>
            <w:r>
              <w:rPr>
                <w:rFonts w:hint="eastAsia" w:ascii="宋体" w:hAnsi="宋体"/>
                <w:color w:val="auto"/>
                <w:szCs w:val="21"/>
              </w:rPr>
              <w:t>身份证正反面扫描件</w:t>
            </w:r>
          </w:p>
          <w:p w14:paraId="4BA7A2B8">
            <w:pPr>
              <w:adjustRightInd w:val="0"/>
              <w:snapToGrid w:val="0"/>
              <w:spacing w:line="360" w:lineRule="auto"/>
              <w:ind w:right="420"/>
              <w:rPr>
                <w:rFonts w:ascii="宋体" w:hAnsi="宋体"/>
                <w:color w:val="auto"/>
                <w:szCs w:val="21"/>
              </w:rPr>
            </w:pPr>
          </w:p>
          <w:p w14:paraId="5A9A989A">
            <w:pPr>
              <w:adjustRightInd w:val="0"/>
              <w:snapToGrid w:val="0"/>
              <w:spacing w:line="360" w:lineRule="auto"/>
              <w:ind w:right="420"/>
              <w:rPr>
                <w:rFonts w:ascii="宋体" w:hAnsi="宋体"/>
                <w:color w:val="auto"/>
                <w:szCs w:val="21"/>
              </w:rPr>
            </w:pPr>
          </w:p>
          <w:p w14:paraId="51873BBB">
            <w:pPr>
              <w:adjustRightInd w:val="0"/>
              <w:snapToGrid w:val="0"/>
              <w:spacing w:line="360" w:lineRule="auto"/>
              <w:ind w:right="420"/>
              <w:rPr>
                <w:rFonts w:ascii="宋体" w:hAnsi="宋体"/>
                <w:color w:val="auto"/>
                <w:szCs w:val="21"/>
              </w:rPr>
            </w:pPr>
          </w:p>
        </w:tc>
        <w:tc>
          <w:tcPr>
            <w:tcW w:w="4288" w:type="dxa"/>
          </w:tcPr>
          <w:p w14:paraId="2839DAEC">
            <w:pPr>
              <w:adjustRightInd w:val="0"/>
              <w:snapToGrid w:val="0"/>
              <w:spacing w:line="360" w:lineRule="auto"/>
              <w:ind w:right="420"/>
              <w:rPr>
                <w:rFonts w:ascii="宋体" w:hAnsi="宋体"/>
                <w:color w:val="auto"/>
                <w:szCs w:val="21"/>
              </w:rPr>
            </w:pPr>
          </w:p>
        </w:tc>
      </w:tr>
    </w:tbl>
    <w:p w14:paraId="3CD945C9">
      <w:pPr>
        <w:adjustRightInd w:val="0"/>
        <w:snapToGrid w:val="0"/>
        <w:spacing w:line="360" w:lineRule="auto"/>
        <w:ind w:right="420"/>
        <w:rPr>
          <w:rFonts w:ascii="宋体" w:hAnsi="宋体"/>
          <w:color w:val="auto"/>
          <w:szCs w:val="21"/>
        </w:rPr>
      </w:pPr>
    </w:p>
    <w:p w14:paraId="5D214158">
      <w:pPr>
        <w:adjustRightInd w:val="0"/>
        <w:snapToGrid w:val="0"/>
        <w:spacing w:line="360" w:lineRule="auto"/>
        <w:ind w:right="420"/>
        <w:rPr>
          <w:rFonts w:ascii="楷体_GB2312" w:hAnsi="Arial" w:eastAsia="楷体_GB2312" w:cstheme="minorBidi"/>
          <w:color w:val="auto"/>
          <w:kern w:val="0"/>
          <w:sz w:val="28"/>
          <w:szCs w:val="28"/>
          <w:lang w:val="en-US" w:eastAsia="zh-CN" w:bidi="ar-SA"/>
        </w:rPr>
      </w:pPr>
    </w:p>
    <w:p w14:paraId="7ED9BA3B">
      <w:pPr>
        <w:adjustRightInd w:val="0"/>
        <w:snapToGrid w:val="0"/>
        <w:spacing w:line="360" w:lineRule="auto"/>
        <w:ind w:right="420"/>
        <w:rPr>
          <w:rFonts w:hint="eastAsia" w:ascii="楷体_GB2312" w:hAnsi="Arial" w:eastAsia="楷体_GB2312" w:cstheme="minorBidi"/>
          <w:color w:val="auto"/>
          <w:kern w:val="0"/>
          <w:sz w:val="28"/>
          <w:szCs w:val="28"/>
          <w:lang w:val="en-US" w:eastAsia="zh-CN" w:bidi="ar-SA"/>
        </w:rPr>
      </w:pPr>
      <w:r>
        <w:rPr>
          <w:rFonts w:hint="eastAsia" w:ascii="楷体_GB2312" w:hAnsi="Arial" w:eastAsia="楷体_GB2312" w:cstheme="minorBidi"/>
          <w:color w:val="auto"/>
          <w:kern w:val="0"/>
          <w:sz w:val="28"/>
          <w:szCs w:val="28"/>
          <w:lang w:val="en-US" w:eastAsia="zh-CN" w:bidi="ar-SA"/>
        </w:rPr>
        <w:t>报价单位： （签字盖章）</w:t>
      </w:r>
    </w:p>
    <w:p w14:paraId="6793E270">
      <w:pPr>
        <w:spacing w:line="600" w:lineRule="exact"/>
        <w:rPr>
          <w:rFonts w:ascii="宋体" w:hAnsi="Arial" w:cs="Arial"/>
          <w:color w:val="auto"/>
          <w:sz w:val="28"/>
          <w:szCs w:val="28"/>
        </w:rPr>
      </w:pPr>
      <w:r>
        <w:rPr>
          <w:rFonts w:hint="eastAsia" w:ascii="楷体_GB2312" w:hAnsi="Arial" w:eastAsia="楷体_GB2312" w:cstheme="minorBidi"/>
          <w:color w:val="auto"/>
          <w:kern w:val="0"/>
          <w:sz w:val="28"/>
          <w:szCs w:val="28"/>
          <w:lang w:val="en-US" w:eastAsia="zh-CN" w:bidi="ar-SA"/>
        </w:rPr>
        <w:t xml:space="preserve">日    期：        年     月      日   </w:t>
      </w:r>
      <w:r>
        <w:rPr>
          <w:rFonts w:hint="eastAsia" w:ascii="宋体" w:hAnsi="宋体"/>
          <w:color w:val="auto"/>
          <w:szCs w:val="21"/>
        </w:rPr>
        <w:t xml:space="preserve"> </w:t>
      </w:r>
    </w:p>
    <w:p w14:paraId="4109B4E8">
      <w:pPr>
        <w:numPr>
          <w:ilvl w:val="0"/>
          <w:numId w:val="0"/>
        </w:numPr>
        <w:spacing w:line="360" w:lineRule="auto"/>
        <w:jc w:val="left"/>
        <w:rPr>
          <w:rFonts w:hint="eastAsia" w:ascii="楷体_GB2312" w:hAnsi="Arial" w:eastAsia="黑体" w:cstheme="minorBidi"/>
          <w:b/>
          <w:bCs/>
          <w:kern w:val="0"/>
          <w:sz w:val="24"/>
          <w:szCs w:val="24"/>
          <w:lang w:val="en-US" w:eastAsia="zh-CN" w:bidi="ar-SA"/>
        </w:rPr>
      </w:pPr>
    </w:p>
    <w:p w14:paraId="2B65FF13">
      <w:pPr>
        <w:numPr>
          <w:ilvl w:val="0"/>
          <w:numId w:val="0"/>
        </w:numPr>
        <w:spacing w:line="360" w:lineRule="auto"/>
        <w:jc w:val="left"/>
        <w:rPr>
          <w:rFonts w:hint="eastAsia" w:ascii="楷体_GB2312" w:hAnsi="Arial" w:eastAsia="黑体" w:cstheme="minorBidi"/>
          <w:b/>
          <w:bCs/>
          <w:kern w:val="0"/>
          <w:sz w:val="24"/>
          <w:szCs w:val="24"/>
          <w:lang w:val="en-US" w:eastAsia="zh-CN" w:bidi="ar-SA"/>
        </w:rPr>
      </w:pPr>
    </w:p>
    <w:p w14:paraId="08F188F5">
      <w:pPr>
        <w:pStyle w:val="2"/>
        <w:rPr>
          <w:rFonts w:hint="eastAsia" w:eastAsia="黑体" w:cstheme="minorBidi"/>
          <w:b/>
          <w:bCs/>
          <w:kern w:val="0"/>
          <w:sz w:val="24"/>
          <w:szCs w:val="24"/>
          <w:lang w:val="en-US" w:eastAsia="zh-CN" w:bidi="ar-SA"/>
        </w:rPr>
      </w:pPr>
    </w:p>
    <w:p w14:paraId="0ADEC4B0">
      <w:pPr>
        <w:pStyle w:val="2"/>
        <w:rPr>
          <w:rFonts w:hint="eastAsia" w:eastAsia="黑体" w:cstheme="minorBidi"/>
          <w:b/>
          <w:bCs/>
          <w:kern w:val="0"/>
          <w:sz w:val="24"/>
          <w:szCs w:val="24"/>
          <w:lang w:val="en-US" w:eastAsia="zh-CN" w:bidi="ar-SA"/>
        </w:rPr>
      </w:pPr>
    </w:p>
    <w:p w14:paraId="1ADB34F5">
      <w:pPr>
        <w:pStyle w:val="2"/>
        <w:numPr>
          <w:ilvl w:val="0"/>
          <w:numId w:val="0"/>
        </w:numPr>
        <w:rPr>
          <w:rFonts w:hint="eastAsia" w:eastAsia="黑体" w:cstheme="minorBidi"/>
          <w:b/>
          <w:bCs/>
          <w:kern w:val="0"/>
          <w:sz w:val="24"/>
          <w:szCs w:val="24"/>
          <w:lang w:val="en-US" w:eastAsia="zh-CN" w:bidi="ar-SA"/>
        </w:rPr>
      </w:pPr>
      <w:r>
        <w:rPr>
          <w:rFonts w:hint="eastAsia" w:ascii="楷体_GB2312" w:hAnsi="Arial" w:eastAsia="黑体" w:cstheme="minorBidi"/>
          <w:b/>
          <w:bCs/>
          <w:kern w:val="0"/>
          <w:sz w:val="24"/>
          <w:szCs w:val="24"/>
          <w:lang w:val="en-US" w:eastAsia="zh-CN" w:bidi="ar-SA"/>
        </w:rPr>
        <w:t>六、</w:t>
      </w:r>
      <w:r>
        <w:rPr>
          <w:rFonts w:hint="eastAsia" w:eastAsia="黑体" w:cstheme="minorBidi"/>
          <w:b/>
          <w:bCs/>
          <w:kern w:val="0"/>
          <w:sz w:val="24"/>
          <w:szCs w:val="24"/>
          <w:lang w:val="en-US" w:eastAsia="zh-CN" w:bidi="ar-SA"/>
        </w:rPr>
        <w:t>资质证书：</w:t>
      </w:r>
    </w:p>
    <w:p w14:paraId="7B7B65A5">
      <w:pPr>
        <w:pStyle w:val="2"/>
        <w:numPr>
          <w:ilvl w:val="0"/>
          <w:numId w:val="0"/>
        </w:numPr>
        <w:rPr>
          <w:rFonts w:hint="default" w:eastAsia="黑体" w:cstheme="minorBidi"/>
          <w:b/>
          <w:bCs/>
          <w:kern w:val="0"/>
          <w:sz w:val="24"/>
          <w:szCs w:val="24"/>
          <w:lang w:val="en-US" w:eastAsia="zh-CN" w:bidi="ar-SA"/>
        </w:rPr>
      </w:pPr>
      <w:r>
        <w:rPr>
          <w:rFonts w:hint="eastAsia" w:eastAsia="黑体" w:cstheme="minorBidi"/>
          <w:b/>
          <w:bCs/>
          <w:kern w:val="0"/>
          <w:sz w:val="24"/>
          <w:szCs w:val="24"/>
          <w:lang w:val="en-US" w:eastAsia="zh-CN" w:bidi="ar-SA"/>
        </w:rPr>
        <w:t>七、安全生产许可证书：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C61EA"/>
    <w:rsid w:val="0F307AB2"/>
    <w:rsid w:val="24CC61EA"/>
    <w:rsid w:val="319D3AF3"/>
    <w:rsid w:val="330469DC"/>
    <w:rsid w:val="38A31F81"/>
    <w:rsid w:val="3DE43692"/>
    <w:rsid w:val="46821D18"/>
    <w:rsid w:val="47685334"/>
    <w:rsid w:val="530052C6"/>
    <w:rsid w:val="5560589C"/>
    <w:rsid w:val="5B863B83"/>
    <w:rsid w:val="68B711D9"/>
    <w:rsid w:val="6D88378A"/>
    <w:rsid w:val="79F71A7C"/>
    <w:rsid w:val="7B6969A9"/>
    <w:rsid w:val="7F966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楷体_GB2312" w:hAnsi="Arial" w:eastAsia="楷体_GB2312"/>
      <w:kern w:val="0"/>
      <w:sz w:val="28"/>
      <w:szCs w:val="2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5159</Words>
  <Characters>5253</Characters>
  <Lines>0</Lines>
  <Paragraphs>0</Paragraphs>
  <TotalTime>298</TotalTime>
  <ScaleCrop>false</ScaleCrop>
  <LinksUpToDate>false</LinksUpToDate>
  <CharactersWithSpaces>5974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2025-09-15T01:41:00Z</dcterms:created>
  <dc:creator>WPS_1678236720</dc:creator>
  <cp:lastModifiedBy>WPS_1678236720</cp:lastModifiedBy>
  <dcterms:modified xsi:type="dcterms:W3CDTF">2025-10-23T06:57:29Z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C8781F8DD85B4DE0B82D0A5296A1C24D_13</vt:lpwstr>
  </property>
  <property fmtid="{D5CDD505-2E9C-101B-9397-08002B2CF9AE}" pid="4" name="KSOTemplateDocerSaveRecord">
    <vt:lpwstr>eyJoZGlkIjoiNmQ0OTg0OTQ2ZmIxZWFiZjMzZTBlZjhiZjg3YWJjNjgiLCJ1c2VySWQiOiIxNDc4NzQ4MDM0In0=</vt:lpwstr>
  </property>
</Properties>
</file>