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eastAsia"/>
          <w:b/>
          <w:bCs/>
        </w:rPr>
        <w:t>附件</w:t>
      </w:r>
    </w:p>
    <w:p>
      <w:pPr>
        <w:spacing w:after="156" w:afterLines="50" w:line="440" w:lineRule="exact"/>
        <w:jc w:val="center"/>
        <w:outlineLvl w:val="1"/>
        <w:rPr>
          <w:rFonts w:hint="eastAsia" w:ascii="新宋体" w:hAnsi="新宋体" w:eastAsia="新宋体" w:cs="新宋体"/>
          <w:b/>
          <w:bCs/>
          <w:color w:val="000000"/>
          <w:sz w:val="28"/>
          <w:szCs w:val="28"/>
          <w:lang w:eastAsia="zh-CN"/>
        </w:rPr>
      </w:pPr>
      <w:r>
        <w:rPr>
          <w:rFonts w:hint="eastAsia" w:ascii="新宋体" w:hAnsi="新宋体" w:eastAsia="新宋体" w:cs="新宋体"/>
          <w:b/>
          <w:bCs/>
          <w:color w:val="000000"/>
          <w:sz w:val="28"/>
          <w:szCs w:val="28"/>
          <w:lang w:eastAsia="zh-CN"/>
        </w:rPr>
        <w:t>询价采购须知</w:t>
      </w:r>
    </w:p>
    <w:p>
      <w:pPr>
        <w:spacing w:line="440" w:lineRule="exact"/>
        <w:outlineLvl w:val="0"/>
        <w:rPr>
          <w:rFonts w:hint="eastAsia" w:ascii="新宋体" w:hAnsi="新宋体" w:eastAsia="新宋体" w:cs="新宋体"/>
          <w:b/>
          <w:bCs/>
          <w:color w:val="000000"/>
          <w:szCs w:val="21"/>
        </w:rPr>
      </w:pPr>
      <w:r>
        <w:rPr>
          <w:rFonts w:hint="eastAsia" w:ascii="新宋体" w:hAnsi="新宋体" w:eastAsia="新宋体" w:cs="新宋体"/>
          <w:b/>
          <w:bCs/>
          <w:color w:val="000000"/>
          <w:szCs w:val="21"/>
          <w:lang w:val="en-US" w:eastAsia="zh-CN"/>
        </w:rPr>
        <w:t>1、</w:t>
      </w:r>
      <w:r>
        <w:rPr>
          <w:rFonts w:hint="eastAsia" w:ascii="新宋体" w:hAnsi="新宋体" w:eastAsia="新宋体" w:cs="新宋体"/>
          <w:b/>
          <w:bCs/>
          <w:color w:val="000000"/>
          <w:szCs w:val="21"/>
        </w:rPr>
        <w:t>适用范围</w:t>
      </w:r>
    </w:p>
    <w:p>
      <w:pPr>
        <w:spacing w:line="480" w:lineRule="exact"/>
        <w:ind w:firstLine="420" w:firstLineChars="200"/>
        <w:outlineLvl w:val="2"/>
        <w:rPr>
          <w:rFonts w:hint="eastAsia" w:ascii="新宋体" w:hAnsi="新宋体" w:eastAsia="新宋体" w:cs="新宋体"/>
          <w:b/>
          <w:bCs/>
          <w:color w:val="000000"/>
          <w:szCs w:val="21"/>
          <w:lang w:eastAsia="zh-CN"/>
        </w:rPr>
      </w:pPr>
      <w:r>
        <w:rPr>
          <w:rFonts w:hint="eastAsia" w:ascii="新宋体" w:hAnsi="新宋体" w:eastAsia="新宋体" w:cs="新宋体"/>
          <w:bCs/>
          <w:szCs w:val="21"/>
        </w:rPr>
        <w:t>本</w:t>
      </w:r>
      <w:r>
        <w:rPr>
          <w:rFonts w:hint="eastAsia" w:ascii="新宋体" w:hAnsi="新宋体" w:eastAsia="新宋体" w:cs="新宋体"/>
          <w:bCs/>
          <w:szCs w:val="21"/>
          <w:lang w:eastAsia="zh-CN"/>
        </w:rPr>
        <w:t>询价采购</w:t>
      </w:r>
      <w:r>
        <w:rPr>
          <w:rFonts w:hint="eastAsia" w:ascii="新宋体" w:hAnsi="新宋体" w:eastAsia="新宋体" w:cs="新宋体"/>
          <w:bCs/>
          <w:szCs w:val="21"/>
        </w:rPr>
        <w:t>文件仅适用于</w:t>
      </w:r>
      <w:r>
        <w:rPr>
          <w:rFonts w:hint="eastAsia" w:ascii="新宋体" w:hAnsi="新宋体" w:eastAsia="新宋体" w:cs="新宋体"/>
          <w:bCs/>
          <w:szCs w:val="21"/>
          <w:lang w:eastAsia="zh-CN"/>
        </w:rPr>
        <w:t>《</w:t>
      </w:r>
      <w:r>
        <w:rPr>
          <w:rFonts w:hint="eastAsia" w:ascii="新宋体" w:hAnsi="新宋体" w:eastAsia="新宋体" w:cs="新宋体"/>
          <w:bCs/>
          <w:szCs w:val="21"/>
        </w:rPr>
        <w:t>湖南省湘澧盐化有限责任公司</w:t>
      </w:r>
      <w:r>
        <w:rPr>
          <w:rFonts w:hint="eastAsia" w:ascii="新宋体" w:hAnsi="新宋体" w:eastAsia="新宋体" w:cs="新宋体"/>
          <w:bCs/>
          <w:szCs w:val="21"/>
          <w:lang w:val="en-US" w:eastAsia="zh-CN"/>
        </w:rPr>
        <w:t>2023年</w:t>
      </w:r>
      <w:r>
        <w:rPr>
          <w:rFonts w:hint="eastAsia" w:ascii="新宋体" w:hAnsi="新宋体" w:eastAsia="新宋体" w:cs="新宋体"/>
          <w:bCs/>
          <w:szCs w:val="21"/>
        </w:rPr>
        <w:t>生产系统土木建筑工程承包</w:t>
      </w:r>
      <w:r>
        <w:rPr>
          <w:rFonts w:hint="eastAsia" w:ascii="新宋体" w:hAnsi="新宋体" w:eastAsia="新宋体" w:cs="新宋体"/>
          <w:bCs/>
          <w:szCs w:val="21"/>
          <w:lang w:eastAsia="zh-CN"/>
        </w:rPr>
        <w:t>询价采购</w:t>
      </w:r>
      <w:r>
        <w:rPr>
          <w:rFonts w:hint="eastAsia" w:ascii="新宋体" w:hAnsi="新宋体" w:eastAsia="新宋体" w:cs="新宋体"/>
          <w:bCs/>
          <w:szCs w:val="21"/>
        </w:rPr>
        <w:t>公告</w:t>
      </w:r>
      <w:r>
        <w:rPr>
          <w:rFonts w:hint="eastAsia" w:ascii="新宋体" w:hAnsi="新宋体" w:eastAsia="新宋体" w:cs="新宋体"/>
          <w:bCs/>
          <w:szCs w:val="21"/>
          <w:lang w:eastAsia="zh-CN"/>
        </w:rPr>
        <w:t>》</w:t>
      </w:r>
      <w:r>
        <w:rPr>
          <w:rFonts w:hint="eastAsia" w:ascii="新宋体" w:hAnsi="新宋体" w:eastAsia="新宋体" w:cs="新宋体"/>
          <w:color w:val="000000"/>
          <w:szCs w:val="21"/>
        </w:rPr>
        <w:t>中所述的采购项目</w:t>
      </w:r>
      <w:r>
        <w:rPr>
          <w:rFonts w:hint="eastAsia" w:ascii="新宋体" w:hAnsi="新宋体" w:eastAsia="新宋体" w:cs="新宋体"/>
          <w:color w:val="000000"/>
          <w:szCs w:val="21"/>
          <w:lang w:eastAsia="zh-CN"/>
        </w:rPr>
        <w:t>。</w:t>
      </w:r>
    </w:p>
    <w:p>
      <w:pPr>
        <w:spacing w:line="440" w:lineRule="exact"/>
        <w:outlineLvl w:val="0"/>
        <w:rPr>
          <w:rFonts w:hint="eastAsia" w:ascii="新宋体" w:hAnsi="新宋体" w:eastAsia="新宋体" w:cs="新宋体"/>
          <w:b/>
          <w:bCs/>
          <w:color w:val="000000"/>
          <w:szCs w:val="21"/>
          <w:lang w:val="en-US" w:eastAsia="zh-CN"/>
        </w:rPr>
      </w:pPr>
      <w:r>
        <w:rPr>
          <w:rFonts w:hint="eastAsia" w:ascii="新宋体" w:hAnsi="新宋体" w:eastAsia="新宋体" w:cs="新宋体"/>
          <w:b/>
          <w:bCs/>
          <w:color w:val="000000"/>
          <w:szCs w:val="21"/>
          <w:lang w:val="en-US" w:eastAsia="zh-CN"/>
        </w:rPr>
        <w:t>2、响应人资格要求</w:t>
      </w:r>
    </w:p>
    <w:p>
      <w:pPr>
        <w:spacing w:line="480" w:lineRule="exact"/>
        <w:ind w:firstLine="420" w:firstLineChars="200"/>
        <w:outlineLvl w:val="2"/>
        <w:rPr>
          <w:rFonts w:ascii="新宋体" w:hAnsi="新宋体" w:eastAsia="新宋体" w:cs="新宋体"/>
          <w:bCs/>
          <w:szCs w:val="21"/>
        </w:rPr>
      </w:pPr>
      <w:r>
        <w:rPr>
          <w:rFonts w:hint="eastAsia" w:ascii="新宋体" w:hAnsi="新宋体" w:eastAsia="新宋体" w:cs="新宋体"/>
          <w:bCs/>
          <w:szCs w:val="21"/>
          <w:lang w:val="en-US" w:eastAsia="zh-CN"/>
        </w:rPr>
        <w:t>2.</w:t>
      </w:r>
      <w:r>
        <w:rPr>
          <w:rFonts w:hint="eastAsia" w:ascii="新宋体" w:hAnsi="新宋体" w:eastAsia="新宋体" w:cs="新宋体"/>
          <w:bCs/>
          <w:szCs w:val="21"/>
        </w:rPr>
        <w:t>1、中华人民共和国境内注册合法运作的企业法人或具有企业法人授权的其他组织，具有独立承担民事责任的能力、独立承担本项目的能力和独立履行合同的能力；</w:t>
      </w:r>
    </w:p>
    <w:p>
      <w:pPr>
        <w:spacing w:line="480" w:lineRule="exact"/>
        <w:ind w:firstLine="420" w:firstLineChars="200"/>
        <w:outlineLvl w:val="2"/>
        <w:rPr>
          <w:rFonts w:ascii="新宋体" w:hAnsi="新宋体" w:eastAsia="新宋体" w:cs="新宋体"/>
          <w:bCs/>
          <w:szCs w:val="21"/>
        </w:rPr>
      </w:pPr>
      <w:r>
        <w:rPr>
          <w:rFonts w:hint="eastAsia" w:ascii="新宋体" w:hAnsi="新宋体" w:eastAsia="新宋体" w:cs="新宋体"/>
          <w:bCs/>
          <w:szCs w:val="21"/>
        </w:rPr>
        <w:t>2</w:t>
      </w:r>
      <w:r>
        <w:rPr>
          <w:rFonts w:hint="eastAsia" w:ascii="新宋体" w:hAnsi="新宋体" w:eastAsia="新宋体" w:cs="新宋体"/>
          <w:bCs/>
          <w:szCs w:val="21"/>
          <w:lang w:val="en-US" w:eastAsia="zh-CN"/>
        </w:rPr>
        <w:t>.2</w:t>
      </w:r>
      <w:r>
        <w:rPr>
          <w:rFonts w:hint="eastAsia" w:ascii="新宋体" w:hAnsi="新宋体" w:eastAsia="新宋体" w:cs="新宋体"/>
          <w:bCs/>
          <w:szCs w:val="21"/>
        </w:rPr>
        <w:t>、具有房屋建筑工程施工总承包企业</w:t>
      </w:r>
      <w:r>
        <w:rPr>
          <w:rFonts w:hint="eastAsia" w:ascii="新宋体" w:hAnsi="新宋体" w:eastAsia="新宋体" w:cs="新宋体"/>
          <w:bCs/>
          <w:szCs w:val="21"/>
          <w:lang w:eastAsia="zh-CN"/>
        </w:rPr>
        <w:t>叁</w:t>
      </w:r>
      <w:r>
        <w:rPr>
          <w:rFonts w:hint="eastAsia" w:ascii="新宋体" w:hAnsi="新宋体" w:eastAsia="新宋体" w:cs="新宋体"/>
          <w:bCs/>
          <w:szCs w:val="21"/>
        </w:rPr>
        <w:t>级及以上资质证书；</w:t>
      </w:r>
    </w:p>
    <w:p>
      <w:pPr>
        <w:spacing w:line="480" w:lineRule="exact"/>
        <w:ind w:firstLine="420" w:firstLineChars="200"/>
        <w:outlineLvl w:val="2"/>
        <w:rPr>
          <w:rFonts w:hint="eastAsia" w:ascii="新宋体" w:hAnsi="新宋体" w:eastAsia="新宋体" w:cs="新宋体"/>
          <w:bCs/>
          <w:szCs w:val="21"/>
        </w:rPr>
      </w:pPr>
      <w:r>
        <w:rPr>
          <w:rFonts w:hint="eastAsia" w:ascii="新宋体" w:hAnsi="新宋体" w:eastAsia="新宋体" w:cs="新宋体"/>
          <w:bCs/>
          <w:szCs w:val="21"/>
          <w:lang w:val="en-US" w:eastAsia="zh-CN"/>
        </w:rPr>
        <w:t>2.</w:t>
      </w:r>
      <w:r>
        <w:rPr>
          <w:rFonts w:hint="eastAsia" w:ascii="新宋体" w:hAnsi="新宋体" w:eastAsia="新宋体" w:cs="新宋体"/>
          <w:bCs/>
          <w:szCs w:val="21"/>
        </w:rPr>
        <w:t>3、单位负责人为同一人或者存在控股、管理关系的不同单位不能同时参加</w:t>
      </w:r>
      <w:r>
        <w:rPr>
          <w:rFonts w:hint="eastAsia" w:ascii="新宋体" w:hAnsi="新宋体" w:eastAsia="新宋体" w:cs="新宋体"/>
          <w:bCs/>
          <w:szCs w:val="21"/>
          <w:lang w:eastAsia="zh-CN"/>
        </w:rPr>
        <w:t>本项目</w:t>
      </w:r>
      <w:r>
        <w:rPr>
          <w:rFonts w:hint="eastAsia" w:ascii="新宋体" w:hAnsi="新宋体" w:eastAsia="新宋体" w:cs="新宋体"/>
          <w:bCs/>
          <w:szCs w:val="21"/>
        </w:rPr>
        <w:t>。</w:t>
      </w:r>
    </w:p>
    <w:p>
      <w:pPr>
        <w:spacing w:line="480" w:lineRule="exact"/>
        <w:outlineLvl w:val="1"/>
        <w:rPr>
          <w:rFonts w:ascii="新宋体" w:hAnsi="新宋体" w:eastAsia="新宋体" w:cs="新宋体"/>
          <w:szCs w:val="21"/>
        </w:rPr>
      </w:pPr>
      <w:r>
        <w:rPr>
          <w:rFonts w:hint="eastAsia" w:ascii="新宋体" w:hAnsi="新宋体" w:eastAsia="新宋体" w:cs="新宋体"/>
          <w:b/>
          <w:bCs/>
          <w:color w:val="000000"/>
          <w:szCs w:val="21"/>
          <w:lang w:val="en-US" w:eastAsia="zh-CN"/>
        </w:rPr>
        <w:t>3、</w:t>
      </w:r>
      <w:r>
        <w:rPr>
          <w:rFonts w:hint="eastAsia" w:ascii="新宋体" w:hAnsi="新宋体" w:eastAsia="新宋体" w:cs="新宋体"/>
          <w:b/>
          <w:bCs/>
          <w:szCs w:val="21"/>
          <w:lang w:eastAsia="zh-CN"/>
        </w:rPr>
        <w:t>询价项目</w:t>
      </w:r>
      <w:r>
        <w:rPr>
          <w:rFonts w:hint="eastAsia" w:ascii="新宋体" w:hAnsi="新宋体" w:eastAsia="新宋体" w:cs="新宋体"/>
          <w:b/>
          <w:bCs/>
          <w:szCs w:val="21"/>
        </w:rPr>
        <w:t>内容</w:t>
      </w:r>
      <w:r>
        <w:rPr>
          <w:rFonts w:hint="eastAsia" w:ascii="新宋体" w:hAnsi="新宋体" w:eastAsia="新宋体" w:cs="新宋体"/>
          <w:b/>
          <w:bCs/>
          <w:szCs w:val="21"/>
          <w:lang w:eastAsia="zh-CN"/>
        </w:rPr>
        <w:t>及要求</w:t>
      </w:r>
      <w:r>
        <w:rPr>
          <w:rFonts w:hint="eastAsia" w:ascii="新宋体" w:hAnsi="新宋体" w:eastAsia="新宋体" w:cs="新宋体"/>
          <w:b/>
          <w:bCs/>
          <w:szCs w:val="21"/>
        </w:rPr>
        <w:t>：</w:t>
      </w:r>
    </w:p>
    <w:p>
      <w:pPr>
        <w:spacing w:line="480" w:lineRule="exact"/>
        <w:ind w:firstLine="420" w:firstLineChars="200"/>
        <w:rPr>
          <w:rFonts w:ascii="新宋体" w:hAnsi="新宋体" w:eastAsia="新宋体" w:cs="新宋体"/>
          <w:bCs/>
          <w:szCs w:val="21"/>
        </w:rPr>
      </w:pPr>
      <w:r>
        <w:rPr>
          <w:rFonts w:hint="eastAsia" w:ascii="新宋体" w:hAnsi="新宋体" w:eastAsia="新宋体" w:cs="新宋体"/>
          <w:bCs/>
          <w:szCs w:val="21"/>
        </w:rPr>
        <w:t xml:space="preserve">  配合生产系统正常生产经营临时所需要的土木维修工作,确保工程质量,保证生产运行正常进行,及时安全文明地完成施工任务。</w:t>
      </w:r>
    </w:p>
    <w:p>
      <w:pPr>
        <w:numPr>
          <w:ilvl w:val="0"/>
          <w:numId w:val="0"/>
        </w:numPr>
        <w:spacing w:line="480" w:lineRule="exact"/>
        <w:ind w:firstLine="420" w:firstLineChars="200"/>
        <w:outlineLvl w:val="2"/>
        <w:rPr>
          <w:rFonts w:hint="eastAsia" w:ascii="新宋体" w:hAnsi="新宋体" w:eastAsia="新宋体" w:cs="新宋体"/>
          <w:bCs/>
          <w:szCs w:val="21"/>
        </w:rPr>
      </w:pPr>
      <w:r>
        <w:rPr>
          <w:rFonts w:hint="eastAsia" w:ascii="新宋体" w:hAnsi="新宋体" w:eastAsia="新宋体" w:cs="新宋体"/>
          <w:bCs/>
          <w:szCs w:val="21"/>
          <w:lang w:val="en-US" w:eastAsia="zh-CN"/>
        </w:rPr>
        <w:t>3.1、</w:t>
      </w:r>
      <w:r>
        <w:rPr>
          <w:rFonts w:hint="eastAsia" w:ascii="新宋体" w:hAnsi="新宋体" w:eastAsia="新宋体" w:cs="新宋体"/>
          <w:bCs/>
          <w:szCs w:val="21"/>
        </w:rPr>
        <w:t>工作要求：全年工作采取待令方式,必须随喊随到,不支付其待令期间一切费用,所有承包施工作业，必须由</w:t>
      </w:r>
      <w:r>
        <w:rPr>
          <w:rFonts w:hint="eastAsia" w:ascii="新宋体" w:hAnsi="新宋体" w:eastAsia="新宋体" w:cs="新宋体"/>
          <w:bCs/>
          <w:szCs w:val="21"/>
          <w:lang w:eastAsia="zh-CN"/>
        </w:rPr>
        <w:t>生产调度中心</w:t>
      </w:r>
      <w:r>
        <w:rPr>
          <w:rFonts w:hint="eastAsia" w:ascii="新宋体" w:hAnsi="新宋体" w:eastAsia="新宋体" w:cs="新宋体"/>
          <w:bCs/>
          <w:szCs w:val="21"/>
        </w:rPr>
        <w:t>指定安排,不论工作难易,应无条件服从。</w:t>
      </w:r>
    </w:p>
    <w:p>
      <w:pPr>
        <w:numPr>
          <w:ilvl w:val="0"/>
          <w:numId w:val="0"/>
        </w:numPr>
        <w:spacing w:line="480" w:lineRule="exact"/>
        <w:ind w:firstLine="420" w:firstLineChars="200"/>
        <w:outlineLvl w:val="2"/>
        <w:rPr>
          <w:rFonts w:hint="eastAsia" w:ascii="新宋体" w:hAnsi="新宋体" w:eastAsia="新宋体" w:cs="新宋体"/>
          <w:bCs/>
          <w:szCs w:val="21"/>
        </w:rPr>
      </w:pPr>
      <w:r>
        <w:rPr>
          <w:rFonts w:hint="eastAsia" w:ascii="新宋体" w:hAnsi="新宋体" w:eastAsia="新宋体" w:cs="新宋体"/>
          <w:bCs/>
          <w:szCs w:val="21"/>
          <w:lang w:val="en-US" w:eastAsia="zh-CN"/>
        </w:rPr>
        <w:t>3.2、</w:t>
      </w:r>
      <w:r>
        <w:rPr>
          <w:rFonts w:hint="eastAsia" w:ascii="新宋体" w:hAnsi="新宋体" w:eastAsia="新宋体" w:cs="新宋体"/>
          <w:bCs/>
          <w:szCs w:val="21"/>
        </w:rPr>
        <w:t>质量要求:按照提出的要求,确保优质工程、严格执行国家有关规程及标准,文明施工。因施工引起的返工和材料浪费及不符合要求的,必须及时返工,同时承担其一切损失。所有项目必须做到工完场清,及时做好废料利用和回收工作,且不负责任何点工、工资及其他费用。</w:t>
      </w:r>
    </w:p>
    <w:p>
      <w:pPr>
        <w:numPr>
          <w:ilvl w:val="0"/>
          <w:numId w:val="0"/>
        </w:numPr>
        <w:spacing w:line="480" w:lineRule="exact"/>
        <w:ind w:firstLine="420" w:firstLineChars="200"/>
        <w:outlineLvl w:val="2"/>
        <w:rPr>
          <w:rFonts w:hint="eastAsia" w:ascii="新宋体" w:hAnsi="新宋体" w:eastAsia="新宋体" w:cs="新宋体"/>
          <w:bCs/>
          <w:szCs w:val="21"/>
        </w:rPr>
      </w:pPr>
      <w:r>
        <w:rPr>
          <w:rFonts w:hint="eastAsia" w:ascii="新宋体" w:hAnsi="新宋体" w:eastAsia="新宋体" w:cs="新宋体"/>
          <w:bCs/>
          <w:szCs w:val="21"/>
          <w:lang w:val="en-US" w:eastAsia="zh-CN"/>
        </w:rPr>
        <w:t>3.3、</w:t>
      </w:r>
      <w:r>
        <w:rPr>
          <w:rFonts w:hint="eastAsia" w:ascii="新宋体" w:hAnsi="新宋体" w:eastAsia="新宋体" w:cs="新宋体"/>
          <w:bCs/>
          <w:szCs w:val="21"/>
        </w:rPr>
        <w:t>安全文明施工:</w:t>
      </w:r>
      <w:r>
        <w:rPr>
          <w:rFonts w:hint="eastAsia" w:ascii="新宋体" w:hAnsi="新宋体" w:eastAsia="新宋体" w:cs="新宋体"/>
          <w:bCs/>
          <w:szCs w:val="21"/>
          <w:lang w:eastAsia="zh-CN"/>
        </w:rPr>
        <w:t>工程单位员工必须已购买工伤保险并</w:t>
      </w:r>
      <w:bookmarkStart w:id="0" w:name="_GoBack"/>
      <w:bookmarkEnd w:id="0"/>
      <w:r>
        <w:rPr>
          <w:rFonts w:hint="eastAsia" w:ascii="新宋体" w:hAnsi="新宋体" w:eastAsia="新宋体" w:cs="新宋体"/>
          <w:bCs/>
          <w:szCs w:val="21"/>
          <w:lang w:eastAsia="zh-CN"/>
        </w:rPr>
        <w:t>持证上岗，</w:t>
      </w:r>
      <w:r>
        <w:rPr>
          <w:rFonts w:hint="eastAsia" w:ascii="新宋体" w:hAnsi="新宋体" w:eastAsia="新宋体" w:cs="新宋体"/>
          <w:bCs/>
          <w:szCs w:val="21"/>
        </w:rPr>
        <w:t>签定安全协议。</w:t>
      </w:r>
    </w:p>
    <w:p>
      <w:pPr>
        <w:pStyle w:val="2"/>
        <w:ind w:firstLine="420" w:firstLineChars="200"/>
        <w:rPr>
          <w:rFonts w:hint="eastAsia" w:ascii="新宋体" w:hAnsi="新宋体" w:eastAsia="新宋体" w:cs="新宋体"/>
          <w:bCs/>
          <w:kern w:val="2"/>
          <w:sz w:val="21"/>
          <w:szCs w:val="21"/>
          <w:lang w:val="en-US" w:eastAsia="zh-CN" w:bidi="ar-SA"/>
        </w:rPr>
      </w:pPr>
      <w:r>
        <w:rPr>
          <w:rFonts w:hint="eastAsia" w:ascii="新宋体" w:hAnsi="新宋体" w:eastAsia="新宋体" w:cs="新宋体"/>
          <w:bCs/>
          <w:kern w:val="2"/>
          <w:sz w:val="21"/>
          <w:szCs w:val="21"/>
          <w:lang w:val="en-US" w:eastAsia="zh-CN" w:bidi="ar-SA"/>
        </w:rPr>
        <w:t>3.4、施工产生的建筑垃圾的运输及处理要符合津市市地方政府及相关职能部门的要求，并负责垃圾的运输、处理及协调等任何事宜。</w:t>
      </w:r>
    </w:p>
    <w:p>
      <w:pPr>
        <w:spacing w:line="480" w:lineRule="exact"/>
        <w:outlineLvl w:val="1"/>
        <w:rPr>
          <w:rFonts w:ascii="新宋体" w:hAnsi="新宋体" w:eastAsia="新宋体" w:cs="新宋体"/>
          <w:szCs w:val="21"/>
        </w:rPr>
      </w:pPr>
      <w:r>
        <w:rPr>
          <w:rFonts w:hint="eastAsia" w:ascii="新宋体" w:hAnsi="新宋体" w:eastAsia="新宋体" w:cs="新宋体"/>
          <w:b/>
          <w:szCs w:val="21"/>
          <w:lang w:val="en-US" w:eastAsia="zh-CN"/>
        </w:rPr>
        <w:t>4、</w:t>
      </w:r>
      <w:r>
        <w:rPr>
          <w:rFonts w:hint="eastAsia" w:ascii="新宋体" w:hAnsi="新宋体" w:eastAsia="新宋体" w:cs="新宋体"/>
          <w:b/>
          <w:szCs w:val="21"/>
          <w:lang w:eastAsia="zh-CN"/>
        </w:rPr>
        <w:t>响应文件要求</w:t>
      </w:r>
      <w:r>
        <w:rPr>
          <w:rFonts w:hint="eastAsia" w:ascii="新宋体" w:hAnsi="新宋体" w:eastAsia="新宋体" w:cs="新宋体"/>
          <w:b/>
          <w:szCs w:val="21"/>
        </w:rPr>
        <w:t>：</w:t>
      </w:r>
    </w:p>
    <w:p>
      <w:pPr>
        <w:numPr>
          <w:ilvl w:val="0"/>
          <w:numId w:val="0"/>
        </w:numPr>
        <w:spacing w:line="440" w:lineRule="exact"/>
        <w:ind w:leftChars="0" w:firstLine="420" w:firstLineChars="200"/>
        <w:outlineLvl w:val="3"/>
        <w:rPr>
          <w:rFonts w:hint="default" w:ascii="新宋体" w:hAnsi="新宋体" w:eastAsia="新宋体" w:cs="新宋体"/>
          <w:color w:val="000000"/>
          <w:szCs w:val="21"/>
          <w:lang w:val="en-US" w:eastAsia="zh-CN"/>
        </w:rPr>
      </w:pPr>
      <w:r>
        <w:rPr>
          <w:rFonts w:hint="eastAsia" w:ascii="新宋体" w:hAnsi="新宋体" w:eastAsia="新宋体" w:cs="新宋体"/>
          <w:color w:val="000000"/>
          <w:szCs w:val="21"/>
          <w:lang w:val="en-US" w:eastAsia="zh-CN"/>
        </w:rPr>
        <w:t>4.1、响应文件内容：</w:t>
      </w:r>
    </w:p>
    <w:p>
      <w:pPr>
        <w:numPr>
          <w:ilvl w:val="0"/>
          <w:numId w:val="0"/>
        </w:numPr>
        <w:spacing w:line="440" w:lineRule="exact"/>
        <w:ind w:leftChars="0" w:firstLine="420" w:firstLineChars="200"/>
        <w:outlineLvl w:val="3"/>
        <w:rPr>
          <w:rFonts w:hint="eastAsia" w:ascii="新宋体" w:hAnsi="新宋体" w:eastAsia="新宋体" w:cs="新宋体"/>
          <w:color w:val="000000"/>
          <w:szCs w:val="21"/>
          <w:lang w:eastAsia="zh-CN"/>
        </w:rPr>
      </w:pPr>
      <w:r>
        <w:rPr>
          <w:rFonts w:hint="eastAsia" w:ascii="新宋体" w:hAnsi="新宋体" w:eastAsia="新宋体" w:cs="新宋体"/>
          <w:color w:val="000000"/>
          <w:szCs w:val="21"/>
          <w:lang w:val="en-US" w:eastAsia="zh-CN"/>
        </w:rPr>
        <w:t>4.1.1、提供</w:t>
      </w:r>
      <w:r>
        <w:rPr>
          <w:rFonts w:hint="eastAsia" w:ascii="新宋体" w:hAnsi="新宋体" w:eastAsia="新宋体" w:cs="新宋体"/>
          <w:color w:val="000000"/>
          <w:szCs w:val="21"/>
          <w:lang w:eastAsia="zh-CN"/>
        </w:rPr>
        <w:t>企业营业执照副本复印件（加盖公章）；</w:t>
      </w:r>
    </w:p>
    <w:p>
      <w:pPr>
        <w:numPr>
          <w:ilvl w:val="0"/>
          <w:numId w:val="0"/>
        </w:numPr>
        <w:spacing w:line="440" w:lineRule="exact"/>
        <w:ind w:leftChars="0" w:firstLine="420" w:firstLineChars="200"/>
        <w:outlineLvl w:val="3"/>
        <w:rPr>
          <w:rFonts w:hint="eastAsia" w:ascii="新宋体" w:hAnsi="新宋体" w:eastAsia="新宋体" w:cs="新宋体"/>
          <w:color w:val="000000"/>
          <w:szCs w:val="21"/>
          <w:lang w:eastAsia="zh-CN"/>
        </w:rPr>
      </w:pPr>
      <w:r>
        <w:rPr>
          <w:rFonts w:hint="eastAsia" w:ascii="新宋体" w:hAnsi="新宋体" w:eastAsia="新宋体" w:cs="新宋体"/>
          <w:color w:val="000000"/>
          <w:szCs w:val="21"/>
          <w:lang w:val="en-US" w:eastAsia="zh-CN"/>
        </w:rPr>
        <w:t>4.1.2、提供</w:t>
      </w:r>
      <w:r>
        <w:rPr>
          <w:rFonts w:hint="eastAsia" w:ascii="新宋体" w:hAnsi="新宋体" w:eastAsia="新宋体" w:cs="新宋体"/>
          <w:color w:val="000000"/>
          <w:szCs w:val="21"/>
          <w:lang w:eastAsia="zh-CN"/>
        </w:rPr>
        <w:t>法定代表人授权委托书（加盖公章）；</w:t>
      </w:r>
    </w:p>
    <w:p>
      <w:pPr>
        <w:numPr>
          <w:ilvl w:val="0"/>
          <w:numId w:val="0"/>
        </w:numPr>
        <w:spacing w:line="440" w:lineRule="exact"/>
        <w:ind w:leftChars="0" w:firstLine="420" w:firstLineChars="200"/>
        <w:outlineLvl w:val="3"/>
        <w:rPr>
          <w:rFonts w:hint="eastAsia" w:ascii="新宋体" w:hAnsi="新宋体" w:eastAsia="新宋体" w:cs="新宋体"/>
          <w:color w:val="000000"/>
          <w:szCs w:val="21"/>
          <w:lang w:eastAsia="zh-CN"/>
        </w:rPr>
      </w:pPr>
      <w:r>
        <w:rPr>
          <w:rFonts w:hint="eastAsia" w:ascii="新宋体" w:hAnsi="新宋体" w:eastAsia="新宋体" w:cs="新宋体"/>
          <w:color w:val="000000"/>
          <w:szCs w:val="21"/>
          <w:lang w:val="en-US" w:eastAsia="zh-CN"/>
        </w:rPr>
        <w:t>4.1.3、提供</w:t>
      </w:r>
      <w:r>
        <w:rPr>
          <w:rFonts w:hint="eastAsia" w:ascii="新宋体" w:hAnsi="新宋体" w:eastAsia="新宋体" w:cs="新宋体"/>
          <w:color w:val="000000"/>
          <w:szCs w:val="21"/>
          <w:lang w:eastAsia="zh-CN"/>
        </w:rPr>
        <w:t>资质等级证书副本复印件（加盖公章）；</w:t>
      </w:r>
    </w:p>
    <w:p>
      <w:pPr>
        <w:numPr>
          <w:ilvl w:val="0"/>
          <w:numId w:val="0"/>
        </w:numPr>
        <w:spacing w:line="440" w:lineRule="exact"/>
        <w:ind w:leftChars="0" w:firstLine="420" w:firstLineChars="200"/>
        <w:outlineLvl w:val="3"/>
        <w:rPr>
          <w:rFonts w:hint="eastAsia" w:ascii="新宋体" w:hAnsi="新宋体" w:eastAsia="新宋体" w:cs="新宋体"/>
          <w:color w:val="000000"/>
          <w:szCs w:val="21"/>
          <w:lang w:val="en-US" w:eastAsia="zh-CN"/>
        </w:rPr>
      </w:pPr>
      <w:r>
        <w:rPr>
          <w:rFonts w:hint="eastAsia" w:ascii="新宋体" w:hAnsi="新宋体" w:eastAsia="新宋体" w:cs="新宋体"/>
          <w:color w:val="000000"/>
          <w:szCs w:val="21"/>
          <w:lang w:val="en-US" w:eastAsia="zh-CN"/>
        </w:rPr>
        <w:t>4.1.4、《报价响应函》（加盖公章）。</w:t>
      </w:r>
    </w:p>
    <w:p>
      <w:pPr>
        <w:numPr>
          <w:ilvl w:val="0"/>
          <w:numId w:val="0"/>
        </w:numPr>
        <w:spacing w:line="440" w:lineRule="exact"/>
        <w:ind w:leftChars="0" w:firstLine="422" w:firstLineChars="200"/>
        <w:outlineLvl w:val="3"/>
        <w:rPr>
          <w:rFonts w:hint="eastAsia" w:ascii="新宋体" w:hAnsi="新宋体" w:eastAsia="新宋体" w:cs="新宋体"/>
          <w:b/>
          <w:bCs/>
          <w:color w:val="000000"/>
          <w:szCs w:val="21"/>
          <w:lang w:eastAsia="zh-CN"/>
        </w:rPr>
      </w:pPr>
      <w:r>
        <w:rPr>
          <w:rFonts w:hint="eastAsia" w:ascii="新宋体" w:hAnsi="新宋体" w:eastAsia="新宋体" w:cs="新宋体"/>
          <w:b/>
          <w:bCs/>
          <w:color w:val="000000"/>
          <w:szCs w:val="21"/>
          <w:lang w:eastAsia="zh-CN"/>
        </w:rPr>
        <w:t>将以上响应文件共同包装在一个密封袋内，并在封套的封口处加盖响应人单位印章。未按要求密封的，询价采购单位不予接受。</w:t>
      </w:r>
    </w:p>
    <w:p>
      <w:pPr>
        <w:spacing w:line="500" w:lineRule="exact"/>
        <w:ind w:firstLine="420" w:firstLineChars="200"/>
        <w:rPr>
          <w:rFonts w:hint="eastAsia" w:ascii="新宋体" w:hAnsi="新宋体" w:eastAsia="新宋体" w:cs="新宋体"/>
          <w:color w:val="000000"/>
          <w:szCs w:val="21"/>
          <w:lang w:val="en-US" w:eastAsia="zh-CN"/>
        </w:rPr>
      </w:pPr>
      <w:r>
        <w:rPr>
          <w:rFonts w:hint="eastAsia" w:ascii="新宋体" w:hAnsi="新宋体" w:eastAsia="新宋体" w:cs="新宋体"/>
          <w:color w:val="000000"/>
          <w:szCs w:val="21"/>
          <w:lang w:val="en-US" w:eastAsia="zh-CN"/>
        </w:rPr>
        <w:t>4.2响应文件递交时间：</w:t>
      </w:r>
    </w:p>
    <w:p>
      <w:pPr>
        <w:numPr>
          <w:ilvl w:val="0"/>
          <w:numId w:val="0"/>
        </w:numPr>
        <w:spacing w:line="440" w:lineRule="exact"/>
        <w:ind w:leftChars="0" w:firstLine="420" w:firstLineChars="200"/>
        <w:outlineLvl w:val="3"/>
        <w:rPr>
          <w:rFonts w:hint="eastAsia" w:ascii="新宋体" w:hAnsi="新宋体" w:eastAsia="新宋体" w:cs="新宋体"/>
          <w:color w:val="000000"/>
          <w:szCs w:val="21"/>
          <w:lang w:eastAsia="zh-CN"/>
        </w:rPr>
      </w:pPr>
      <w:r>
        <w:rPr>
          <w:rFonts w:hint="eastAsia" w:ascii="新宋体" w:hAnsi="新宋体" w:eastAsia="新宋体" w:cs="新宋体"/>
          <w:color w:val="000000"/>
          <w:szCs w:val="21"/>
          <w:lang w:eastAsia="zh-CN"/>
        </w:rPr>
        <w:t>所有响应单位应在202</w:t>
      </w:r>
      <w:r>
        <w:rPr>
          <w:rFonts w:hint="eastAsia" w:ascii="新宋体" w:hAnsi="新宋体" w:eastAsia="新宋体" w:cs="新宋体"/>
          <w:color w:val="000000"/>
          <w:szCs w:val="21"/>
          <w:lang w:val="en-US" w:eastAsia="zh-CN"/>
        </w:rPr>
        <w:t>3</w:t>
      </w:r>
      <w:r>
        <w:rPr>
          <w:rFonts w:hint="eastAsia" w:ascii="新宋体" w:hAnsi="新宋体" w:eastAsia="新宋体" w:cs="新宋体"/>
          <w:color w:val="000000"/>
          <w:szCs w:val="21"/>
          <w:lang w:eastAsia="zh-CN"/>
        </w:rPr>
        <w:t>年</w:t>
      </w:r>
      <w:r>
        <w:rPr>
          <w:rFonts w:hint="eastAsia" w:ascii="新宋体" w:hAnsi="新宋体" w:eastAsia="新宋体" w:cs="新宋体"/>
          <w:color w:val="000000"/>
          <w:szCs w:val="21"/>
          <w:lang w:val="en-US" w:eastAsia="zh-CN"/>
        </w:rPr>
        <w:t>8</w:t>
      </w:r>
      <w:r>
        <w:rPr>
          <w:rFonts w:hint="eastAsia" w:ascii="新宋体" w:hAnsi="新宋体" w:eastAsia="新宋体" w:cs="新宋体"/>
          <w:color w:val="000000"/>
          <w:szCs w:val="21"/>
          <w:lang w:eastAsia="zh-CN"/>
        </w:rPr>
        <w:t>月</w:t>
      </w:r>
      <w:r>
        <w:rPr>
          <w:rFonts w:hint="eastAsia" w:ascii="新宋体" w:hAnsi="新宋体" w:eastAsia="新宋体" w:cs="新宋体"/>
          <w:color w:val="auto"/>
          <w:szCs w:val="21"/>
          <w:lang w:val="en-US" w:eastAsia="zh-CN"/>
        </w:rPr>
        <w:t>24</w:t>
      </w:r>
      <w:r>
        <w:rPr>
          <w:rFonts w:hint="eastAsia" w:ascii="新宋体" w:hAnsi="新宋体" w:eastAsia="新宋体" w:cs="新宋体"/>
          <w:color w:val="auto"/>
          <w:szCs w:val="21"/>
          <w:lang w:eastAsia="zh-CN"/>
        </w:rPr>
        <w:t>日15:30</w:t>
      </w:r>
      <w:r>
        <w:rPr>
          <w:rFonts w:hint="eastAsia" w:ascii="新宋体" w:hAnsi="新宋体" w:eastAsia="新宋体" w:cs="新宋体"/>
          <w:color w:val="000000"/>
          <w:szCs w:val="21"/>
          <w:lang w:eastAsia="zh-CN"/>
        </w:rPr>
        <w:t>时前，将响应文件递送至湖南省湘澧盐化有限责任公司生产调度中心，可采用快递方式。</w:t>
      </w:r>
    </w:p>
    <w:p>
      <w:pPr>
        <w:numPr>
          <w:ilvl w:val="0"/>
          <w:numId w:val="0"/>
        </w:numPr>
        <w:spacing w:line="440" w:lineRule="exact"/>
        <w:ind w:leftChars="0" w:firstLine="420" w:firstLineChars="200"/>
        <w:outlineLvl w:val="3"/>
        <w:rPr>
          <w:rFonts w:hint="eastAsia" w:ascii="新宋体" w:hAnsi="新宋体" w:eastAsia="新宋体" w:cs="新宋体"/>
          <w:color w:val="000000"/>
          <w:szCs w:val="21"/>
          <w:lang w:eastAsia="zh-CN"/>
        </w:rPr>
      </w:pPr>
      <w:r>
        <w:rPr>
          <w:rFonts w:hint="eastAsia" w:ascii="新宋体" w:hAnsi="新宋体" w:eastAsia="新宋体" w:cs="新宋体"/>
          <w:color w:val="000000"/>
          <w:szCs w:val="21"/>
          <w:lang w:eastAsia="zh-CN"/>
        </w:rPr>
        <w:t>联系电话：13511151655，联系人：傅涛</w:t>
      </w:r>
    </w:p>
    <w:p>
      <w:pPr>
        <w:pStyle w:val="2"/>
        <w:numPr>
          <w:ilvl w:val="0"/>
          <w:numId w:val="0"/>
        </w:numPr>
        <w:ind w:firstLine="211" w:firstLineChars="100"/>
        <w:rPr>
          <w:rFonts w:hint="eastAsia" w:ascii="新宋体" w:hAnsi="新宋体" w:eastAsia="新宋体" w:cs="新宋体"/>
          <w:b/>
          <w:bCs/>
          <w:color w:val="000000"/>
          <w:kern w:val="2"/>
          <w:sz w:val="21"/>
          <w:szCs w:val="21"/>
          <w:lang w:val="en-US" w:eastAsia="zh-CN" w:bidi="ar-SA"/>
        </w:rPr>
      </w:pPr>
      <w:r>
        <w:rPr>
          <w:rFonts w:hint="eastAsia" w:ascii="新宋体" w:hAnsi="新宋体" w:eastAsia="新宋体" w:cs="新宋体"/>
          <w:b/>
          <w:bCs/>
          <w:color w:val="000000"/>
          <w:kern w:val="2"/>
          <w:sz w:val="21"/>
          <w:szCs w:val="21"/>
          <w:lang w:val="en-US" w:eastAsia="zh-CN" w:bidi="ar-SA"/>
        </w:rPr>
        <w:t>5询价时间</w:t>
      </w:r>
    </w:p>
    <w:p>
      <w:pPr>
        <w:spacing w:line="480" w:lineRule="exact"/>
        <w:ind w:firstLine="420" w:firstLineChars="200"/>
        <w:outlineLvl w:val="2"/>
        <w:rPr>
          <w:rFonts w:ascii="新宋体" w:hAnsi="新宋体" w:eastAsia="新宋体" w:cs="新宋体"/>
          <w:color w:val="auto"/>
          <w:szCs w:val="21"/>
        </w:rPr>
      </w:pPr>
      <w:r>
        <w:rPr>
          <w:rFonts w:hint="eastAsia" w:ascii="新宋体" w:hAnsi="新宋体" w:eastAsia="新宋体" w:cs="新宋体"/>
          <w:szCs w:val="21"/>
        </w:rPr>
        <w:t xml:space="preserve"> </w:t>
      </w:r>
      <w:r>
        <w:rPr>
          <w:rFonts w:hint="eastAsia" w:ascii="新宋体" w:hAnsi="新宋体" w:eastAsia="新宋体" w:cs="新宋体"/>
          <w:szCs w:val="21"/>
          <w:lang w:eastAsia="zh-CN"/>
        </w:rPr>
        <w:t>202</w:t>
      </w:r>
      <w:r>
        <w:rPr>
          <w:rFonts w:hint="eastAsia" w:ascii="新宋体" w:hAnsi="新宋体" w:eastAsia="新宋体" w:cs="新宋体"/>
          <w:szCs w:val="21"/>
          <w:lang w:val="en-US" w:eastAsia="zh-CN"/>
        </w:rPr>
        <w:t>2</w:t>
      </w:r>
      <w:r>
        <w:rPr>
          <w:rFonts w:hint="eastAsia" w:ascii="新宋体" w:hAnsi="新宋体" w:eastAsia="新宋体" w:cs="新宋体"/>
          <w:szCs w:val="21"/>
        </w:rPr>
        <w:t>年</w:t>
      </w:r>
      <w:r>
        <w:rPr>
          <w:rFonts w:hint="eastAsia" w:ascii="新宋体" w:hAnsi="新宋体" w:eastAsia="新宋体" w:cs="新宋体"/>
          <w:szCs w:val="21"/>
          <w:lang w:val="en-US" w:eastAsia="zh-CN"/>
        </w:rPr>
        <w:t>8</w:t>
      </w:r>
      <w:r>
        <w:rPr>
          <w:rFonts w:hint="eastAsia" w:ascii="新宋体" w:hAnsi="新宋体" w:eastAsia="新宋体" w:cs="新宋体"/>
          <w:szCs w:val="21"/>
        </w:rPr>
        <w:t>月</w:t>
      </w:r>
      <w:r>
        <w:rPr>
          <w:rFonts w:hint="eastAsia" w:ascii="新宋体" w:hAnsi="新宋体" w:eastAsia="新宋体" w:cs="新宋体"/>
          <w:color w:val="auto"/>
          <w:szCs w:val="21"/>
          <w:lang w:val="en-US" w:eastAsia="zh-CN"/>
        </w:rPr>
        <w:t>24</w:t>
      </w:r>
      <w:r>
        <w:rPr>
          <w:rFonts w:hint="eastAsia" w:ascii="新宋体" w:hAnsi="新宋体" w:eastAsia="新宋体" w:cs="新宋体"/>
          <w:color w:val="auto"/>
          <w:szCs w:val="21"/>
        </w:rPr>
        <w:t>日</w:t>
      </w:r>
      <w:r>
        <w:rPr>
          <w:rFonts w:hint="eastAsia" w:ascii="新宋体" w:hAnsi="新宋体" w:eastAsia="新宋体" w:cs="新宋体"/>
          <w:color w:val="auto"/>
          <w:szCs w:val="21"/>
          <w:lang w:val="en-US" w:eastAsia="zh-CN"/>
        </w:rPr>
        <w:t>15:00</w:t>
      </w:r>
      <w:r>
        <w:rPr>
          <w:rFonts w:hint="eastAsia" w:ascii="新宋体" w:hAnsi="新宋体" w:eastAsia="新宋体" w:cs="新宋体"/>
          <w:color w:val="auto"/>
          <w:szCs w:val="21"/>
        </w:rPr>
        <w:t>；</w:t>
      </w:r>
    </w:p>
    <w:p>
      <w:pPr>
        <w:pStyle w:val="2"/>
        <w:numPr>
          <w:ilvl w:val="0"/>
          <w:numId w:val="0"/>
        </w:numPr>
        <w:ind w:firstLine="211" w:firstLineChars="100"/>
        <w:rPr>
          <w:rFonts w:hint="eastAsia" w:ascii="新宋体" w:hAnsi="新宋体" w:eastAsia="新宋体" w:cs="新宋体"/>
          <w:b/>
          <w:bCs/>
          <w:color w:val="000000"/>
          <w:kern w:val="2"/>
          <w:sz w:val="21"/>
          <w:szCs w:val="21"/>
          <w:lang w:val="en-US" w:eastAsia="zh-CN" w:bidi="ar-SA"/>
        </w:rPr>
      </w:pPr>
      <w:r>
        <w:rPr>
          <w:rFonts w:hint="eastAsia" w:ascii="新宋体" w:hAnsi="新宋体" w:eastAsia="新宋体" w:cs="新宋体"/>
          <w:b/>
          <w:bCs/>
          <w:color w:val="000000"/>
          <w:kern w:val="2"/>
          <w:sz w:val="21"/>
          <w:szCs w:val="21"/>
          <w:lang w:val="en-US" w:eastAsia="zh-CN" w:bidi="ar-SA"/>
        </w:rPr>
        <w:t>6、询价采购程序</w:t>
      </w:r>
    </w:p>
    <w:p>
      <w:pPr>
        <w:pStyle w:val="2"/>
        <w:numPr>
          <w:ilvl w:val="0"/>
          <w:numId w:val="0"/>
        </w:numPr>
        <w:ind w:firstLine="420" w:firstLineChars="200"/>
        <w:rPr>
          <w:rFonts w:hint="eastAsia" w:ascii="新宋体" w:hAnsi="新宋体" w:eastAsia="新宋体" w:cs="新宋体"/>
          <w:bCs/>
          <w:kern w:val="2"/>
          <w:sz w:val="21"/>
          <w:szCs w:val="21"/>
          <w:lang w:val="en-US" w:eastAsia="zh-CN" w:bidi="ar-SA"/>
        </w:rPr>
      </w:pPr>
      <w:r>
        <w:rPr>
          <w:rFonts w:hint="eastAsia" w:ascii="新宋体" w:hAnsi="新宋体" w:eastAsia="新宋体" w:cs="新宋体"/>
          <w:bCs/>
          <w:kern w:val="2"/>
          <w:sz w:val="21"/>
          <w:szCs w:val="21"/>
          <w:lang w:val="en-US" w:eastAsia="zh-CN" w:bidi="ar-SA"/>
        </w:rPr>
        <w:t>6.1、采购单位将按询价采购文件规定的时间和地点，对所有按时递交并已接受的响应文件进行询价。</w:t>
      </w:r>
      <w:r>
        <w:rPr>
          <w:rFonts w:hint="eastAsia" w:ascii="新宋体" w:hAnsi="新宋体" w:eastAsia="新宋体" w:cs="新宋体"/>
          <w:b/>
          <w:bCs w:val="0"/>
          <w:kern w:val="2"/>
          <w:sz w:val="21"/>
          <w:szCs w:val="21"/>
          <w:lang w:val="en-US" w:eastAsia="zh-CN" w:bidi="ar-SA"/>
        </w:rPr>
        <w:t>响应单位代表无须到场</w:t>
      </w:r>
      <w:r>
        <w:rPr>
          <w:rFonts w:hint="eastAsia" w:ascii="新宋体" w:hAnsi="新宋体" w:eastAsia="新宋体" w:cs="新宋体"/>
          <w:bCs/>
          <w:kern w:val="2"/>
          <w:sz w:val="21"/>
          <w:szCs w:val="21"/>
          <w:lang w:val="en-US" w:eastAsia="zh-CN" w:bidi="ar-SA"/>
        </w:rPr>
        <w:t>。</w:t>
      </w:r>
    </w:p>
    <w:p>
      <w:pPr>
        <w:numPr>
          <w:ilvl w:val="0"/>
          <w:numId w:val="0"/>
        </w:numPr>
        <w:spacing w:line="440" w:lineRule="exact"/>
        <w:ind w:leftChars="0" w:firstLine="420" w:firstLineChars="200"/>
        <w:outlineLvl w:val="3"/>
        <w:rPr>
          <w:rFonts w:hint="eastAsia" w:ascii="新宋体" w:hAnsi="新宋体" w:eastAsia="新宋体" w:cs="新宋体"/>
          <w:bCs/>
          <w:kern w:val="2"/>
          <w:sz w:val="21"/>
          <w:szCs w:val="21"/>
          <w:lang w:val="en-US" w:eastAsia="zh-CN" w:bidi="ar-SA"/>
        </w:rPr>
      </w:pPr>
      <w:r>
        <w:rPr>
          <w:rFonts w:hint="eastAsia" w:ascii="新宋体" w:hAnsi="新宋体" w:eastAsia="新宋体" w:cs="新宋体"/>
          <w:bCs/>
          <w:kern w:val="2"/>
          <w:sz w:val="21"/>
          <w:szCs w:val="21"/>
          <w:lang w:val="en-US" w:eastAsia="zh-CN" w:bidi="ar-SA"/>
        </w:rPr>
        <w:t>6.2、询价会议由湖南省湘澧盐化有限责任公司生产调度中心主持，并邀请有关部门和监察审计部派人员参加，监督全过程。</w:t>
      </w:r>
    </w:p>
    <w:p>
      <w:pPr>
        <w:numPr>
          <w:ilvl w:val="0"/>
          <w:numId w:val="0"/>
        </w:numPr>
        <w:spacing w:line="440" w:lineRule="exact"/>
        <w:ind w:left="0" w:leftChars="0" w:firstLine="420" w:firstLineChars="200"/>
        <w:outlineLvl w:val="4"/>
        <w:rPr>
          <w:rFonts w:hint="eastAsia" w:ascii="新宋体" w:hAnsi="新宋体" w:eastAsia="新宋体" w:cs="新宋体"/>
          <w:bCs/>
          <w:kern w:val="2"/>
          <w:sz w:val="21"/>
          <w:szCs w:val="21"/>
          <w:lang w:val="en-US" w:eastAsia="zh-CN" w:bidi="ar-SA"/>
        </w:rPr>
      </w:pPr>
      <w:r>
        <w:rPr>
          <w:rFonts w:hint="eastAsia" w:ascii="新宋体" w:hAnsi="新宋体" w:eastAsia="新宋体" w:cs="新宋体"/>
          <w:bCs/>
          <w:kern w:val="2"/>
          <w:sz w:val="21"/>
          <w:szCs w:val="21"/>
          <w:lang w:val="en-US" w:eastAsia="zh-CN" w:bidi="ar-SA"/>
        </w:rPr>
        <w:t>6.3在询价会议上，首先由比选小组评委、纪检监察人员检查投标文件的密封情况，确认无误后，采购单位将当场对已签收的所有响应文件进行开封，并检查各响应文件的包封、签署、响应文件内容等有关情况，以确定其完备性。</w:t>
      </w:r>
      <w:r>
        <w:rPr>
          <w:rFonts w:hint="eastAsia" w:ascii="新宋体" w:hAnsi="新宋体" w:eastAsia="新宋体" w:cs="新宋体"/>
          <w:color w:val="000000"/>
          <w:szCs w:val="21"/>
        </w:rPr>
        <w:t>如不能响应“工作要求、质量要求、安全文明施工、结算办法、付款方式”其中任何一项，视为</w:t>
      </w:r>
      <w:r>
        <w:rPr>
          <w:rFonts w:hint="eastAsia" w:ascii="新宋体" w:hAnsi="新宋体" w:eastAsia="新宋体" w:cs="新宋体"/>
          <w:color w:val="000000"/>
          <w:szCs w:val="21"/>
          <w:lang w:eastAsia="zh-CN"/>
        </w:rPr>
        <w:t>不符合要求，其单位不参与下一步询价</w:t>
      </w:r>
      <w:r>
        <w:rPr>
          <w:rFonts w:hint="eastAsia" w:ascii="新宋体" w:hAnsi="新宋体" w:eastAsia="新宋体" w:cs="新宋体"/>
          <w:color w:val="000000"/>
          <w:szCs w:val="21"/>
        </w:rPr>
        <w:t>。</w:t>
      </w:r>
    </w:p>
    <w:p>
      <w:pPr>
        <w:numPr>
          <w:ilvl w:val="0"/>
          <w:numId w:val="0"/>
        </w:numPr>
        <w:spacing w:line="440" w:lineRule="exact"/>
        <w:ind w:leftChars="0" w:firstLine="420" w:firstLineChars="200"/>
        <w:outlineLvl w:val="3"/>
        <w:rPr>
          <w:rFonts w:hint="eastAsia" w:ascii="新宋体" w:hAnsi="新宋体" w:eastAsia="新宋体" w:cs="新宋体"/>
          <w:bCs/>
          <w:kern w:val="2"/>
          <w:sz w:val="21"/>
          <w:szCs w:val="21"/>
          <w:lang w:val="en-US" w:eastAsia="zh-CN" w:bidi="ar-SA"/>
        </w:rPr>
      </w:pPr>
      <w:r>
        <w:rPr>
          <w:rFonts w:hint="eastAsia" w:ascii="新宋体" w:hAnsi="新宋体" w:eastAsia="新宋体" w:cs="新宋体"/>
          <w:bCs/>
          <w:kern w:val="2"/>
          <w:sz w:val="21"/>
          <w:szCs w:val="21"/>
          <w:lang w:val="en-US" w:eastAsia="zh-CN" w:bidi="ar-SA"/>
        </w:rPr>
        <w:t>6.4、在进行上述核查后，将宣布符合要求和不符合要求的响应单位名称，并同时宣布符合要求的响应文件中《报价响应函》所标明的响应单价(以大写为准)。</w:t>
      </w:r>
    </w:p>
    <w:p>
      <w:pPr>
        <w:adjustRightInd w:val="0"/>
        <w:snapToGrid w:val="0"/>
        <w:spacing w:line="440" w:lineRule="exact"/>
        <w:ind w:left="7" w:leftChars="0" w:firstLine="382" w:firstLineChars="182"/>
        <w:jc w:val="left"/>
        <w:outlineLvl w:val="3"/>
        <w:rPr>
          <w:rFonts w:hint="eastAsia" w:ascii="新宋体" w:hAnsi="新宋体" w:eastAsia="新宋体" w:cs="新宋体"/>
          <w:color w:val="000000"/>
          <w:szCs w:val="21"/>
        </w:rPr>
      </w:pPr>
      <w:r>
        <w:rPr>
          <w:rFonts w:hint="eastAsia" w:ascii="新宋体" w:hAnsi="新宋体" w:eastAsia="新宋体" w:cs="新宋体"/>
          <w:bCs/>
          <w:kern w:val="2"/>
          <w:sz w:val="21"/>
          <w:szCs w:val="21"/>
          <w:lang w:val="en-US" w:eastAsia="zh-CN" w:bidi="ar-SA"/>
        </w:rPr>
        <w:t>6.5、以资质符合要求的响应单位中</w:t>
      </w:r>
      <w:r>
        <w:rPr>
          <w:rFonts w:hint="eastAsia" w:ascii="新宋体" w:hAnsi="新宋体" w:eastAsia="新宋体" w:cs="新宋体"/>
          <w:color w:val="000000"/>
          <w:szCs w:val="21"/>
        </w:rPr>
        <w:t>工时单价报价最低者</w:t>
      </w:r>
      <w:r>
        <w:rPr>
          <w:rFonts w:hint="eastAsia" w:ascii="新宋体" w:hAnsi="新宋体" w:eastAsia="新宋体" w:cs="新宋体"/>
          <w:color w:val="000000"/>
          <w:szCs w:val="21"/>
          <w:lang w:eastAsia="zh-CN"/>
        </w:rPr>
        <w:t>为拟定成交单位，并上报公司</w:t>
      </w:r>
      <w:r>
        <w:rPr>
          <w:rFonts w:hint="eastAsia" w:ascii="新宋体" w:hAnsi="新宋体" w:eastAsia="新宋体" w:cs="新宋体"/>
          <w:color w:val="000000"/>
          <w:szCs w:val="21"/>
        </w:rPr>
        <w:t>。</w:t>
      </w:r>
    </w:p>
    <w:p>
      <w:pPr>
        <w:numPr>
          <w:ilvl w:val="0"/>
          <w:numId w:val="0"/>
        </w:numPr>
        <w:spacing w:line="440" w:lineRule="exact"/>
        <w:ind w:leftChars="0" w:firstLine="420" w:firstLineChars="200"/>
        <w:outlineLvl w:val="3"/>
        <w:rPr>
          <w:rFonts w:hint="eastAsia" w:ascii="新宋体" w:hAnsi="新宋体" w:eastAsia="新宋体" w:cs="新宋体"/>
          <w:bCs/>
          <w:kern w:val="2"/>
          <w:sz w:val="21"/>
          <w:szCs w:val="21"/>
          <w:lang w:val="en-US" w:eastAsia="zh-CN" w:bidi="ar-SA"/>
        </w:rPr>
      </w:pPr>
      <w:r>
        <w:rPr>
          <w:rFonts w:hint="eastAsia" w:ascii="新宋体" w:hAnsi="新宋体" w:eastAsia="新宋体" w:cs="新宋体"/>
          <w:bCs/>
          <w:kern w:val="2"/>
          <w:sz w:val="21"/>
          <w:szCs w:val="21"/>
          <w:lang w:val="en-US" w:eastAsia="zh-CN" w:bidi="ar-SA"/>
        </w:rPr>
        <w:t>6.6、经公司同意后在湘澧盐化有限责任公司网站（</w:t>
      </w:r>
      <w:r>
        <w:rPr>
          <w:rFonts w:hint="eastAsia" w:ascii="新宋体" w:hAnsi="新宋体" w:eastAsia="新宋体" w:cs="新宋体"/>
          <w:bCs/>
          <w:kern w:val="2"/>
          <w:sz w:val="21"/>
          <w:szCs w:val="21"/>
          <w:lang w:val="en-US" w:eastAsia="zh-CN" w:bidi="ar-SA"/>
        </w:rPr>
        <w:fldChar w:fldCharType="begin"/>
      </w:r>
      <w:r>
        <w:rPr>
          <w:rFonts w:hint="eastAsia" w:ascii="新宋体" w:hAnsi="新宋体" w:eastAsia="新宋体" w:cs="新宋体"/>
          <w:bCs/>
          <w:kern w:val="2"/>
          <w:sz w:val="21"/>
          <w:szCs w:val="21"/>
          <w:lang w:val="en-US" w:eastAsia="zh-CN" w:bidi="ar-SA"/>
        </w:rPr>
        <w:instrText xml:space="preserve"> HYPERLINK "http://www" </w:instrText>
      </w:r>
      <w:r>
        <w:rPr>
          <w:rFonts w:hint="eastAsia" w:ascii="新宋体" w:hAnsi="新宋体" w:eastAsia="新宋体" w:cs="新宋体"/>
          <w:bCs/>
          <w:kern w:val="2"/>
          <w:sz w:val="21"/>
          <w:szCs w:val="21"/>
          <w:lang w:val="en-US" w:eastAsia="zh-CN" w:bidi="ar-SA"/>
        </w:rPr>
        <w:fldChar w:fldCharType="separate"/>
      </w:r>
      <w:r>
        <w:rPr>
          <w:rFonts w:hint="eastAsia" w:ascii="新宋体" w:hAnsi="新宋体" w:eastAsia="新宋体" w:cs="新宋体"/>
          <w:bCs/>
          <w:kern w:val="2"/>
          <w:sz w:val="21"/>
          <w:szCs w:val="21"/>
          <w:lang w:val="en-US" w:eastAsia="zh-CN" w:bidi="ar-SA"/>
        </w:rPr>
        <w:t>http://www</w:t>
      </w:r>
      <w:r>
        <w:rPr>
          <w:rFonts w:hint="eastAsia" w:ascii="新宋体" w:hAnsi="新宋体" w:eastAsia="新宋体" w:cs="新宋体"/>
          <w:bCs/>
          <w:kern w:val="2"/>
          <w:sz w:val="21"/>
          <w:szCs w:val="21"/>
          <w:lang w:val="en-US" w:eastAsia="zh-CN" w:bidi="ar-SA"/>
        </w:rPr>
        <w:fldChar w:fldCharType="end"/>
      </w:r>
      <w:r>
        <w:rPr>
          <w:rFonts w:hint="eastAsia" w:ascii="新宋体" w:hAnsi="新宋体" w:eastAsia="新宋体" w:cs="新宋体"/>
          <w:bCs/>
          <w:kern w:val="2"/>
          <w:sz w:val="21"/>
          <w:szCs w:val="21"/>
          <w:lang w:val="en-US" w:eastAsia="zh-CN" w:bidi="ar-SA"/>
        </w:rPr>
        <w:t>.xlyk.com/）上公布成交结果。</w:t>
      </w:r>
    </w:p>
    <w:p>
      <w:pPr>
        <w:numPr>
          <w:ilvl w:val="0"/>
          <w:numId w:val="0"/>
        </w:numPr>
        <w:spacing w:line="440" w:lineRule="exact"/>
        <w:ind w:leftChars="0" w:firstLine="420" w:firstLineChars="200"/>
        <w:outlineLvl w:val="3"/>
        <w:rPr>
          <w:rFonts w:hint="eastAsia" w:ascii="新宋体" w:hAnsi="新宋体" w:eastAsia="新宋体" w:cs="新宋体"/>
          <w:bCs/>
          <w:kern w:val="2"/>
          <w:sz w:val="21"/>
          <w:szCs w:val="21"/>
          <w:lang w:val="en-US" w:eastAsia="zh-CN" w:bidi="ar-SA"/>
        </w:rPr>
      </w:pPr>
      <w:r>
        <w:rPr>
          <w:rFonts w:hint="eastAsia" w:ascii="新宋体" w:hAnsi="新宋体" w:eastAsia="新宋体" w:cs="新宋体"/>
          <w:bCs/>
          <w:kern w:val="2"/>
          <w:sz w:val="21"/>
          <w:szCs w:val="21"/>
          <w:lang w:val="en-US" w:eastAsia="zh-CN" w:bidi="ar-SA"/>
        </w:rPr>
        <w:t>6.7、</w:t>
      </w:r>
      <w:r>
        <w:rPr>
          <w:rFonts w:hint="eastAsia" w:ascii="新宋体" w:hAnsi="新宋体" w:eastAsia="新宋体" w:cs="新宋体"/>
          <w:color w:val="000000"/>
          <w:szCs w:val="21"/>
          <w:lang w:eastAsia="zh-CN"/>
        </w:rPr>
        <w:t>采购单位</w:t>
      </w:r>
      <w:r>
        <w:rPr>
          <w:rFonts w:hint="eastAsia" w:ascii="新宋体" w:hAnsi="新宋体" w:eastAsia="新宋体" w:cs="新宋体"/>
          <w:color w:val="000000"/>
          <w:szCs w:val="21"/>
        </w:rPr>
        <w:t>若经过</w:t>
      </w:r>
      <w:r>
        <w:rPr>
          <w:rFonts w:hint="eastAsia" w:ascii="新宋体" w:hAnsi="新宋体" w:eastAsia="新宋体" w:cs="新宋体"/>
          <w:color w:val="000000"/>
          <w:szCs w:val="21"/>
          <w:lang w:eastAsia="zh-CN"/>
        </w:rPr>
        <w:t>本次询价</w:t>
      </w:r>
      <w:r>
        <w:rPr>
          <w:rFonts w:hint="eastAsia" w:ascii="新宋体" w:hAnsi="新宋体" w:eastAsia="新宋体" w:cs="新宋体"/>
          <w:color w:val="000000"/>
          <w:szCs w:val="21"/>
        </w:rPr>
        <w:t>，不能选出符合要求的</w:t>
      </w:r>
      <w:r>
        <w:rPr>
          <w:rFonts w:hint="eastAsia" w:ascii="新宋体" w:hAnsi="新宋体" w:eastAsia="新宋体" w:cs="新宋体"/>
          <w:color w:val="000000"/>
          <w:szCs w:val="21"/>
          <w:lang w:eastAsia="zh-CN"/>
        </w:rPr>
        <w:t>成交</w:t>
      </w:r>
      <w:r>
        <w:rPr>
          <w:rFonts w:hint="eastAsia" w:ascii="新宋体" w:hAnsi="新宋体" w:eastAsia="新宋体" w:cs="新宋体"/>
          <w:color w:val="000000"/>
          <w:szCs w:val="21"/>
        </w:rPr>
        <w:t>单位，则可对本项目进行新一轮的</w:t>
      </w:r>
      <w:r>
        <w:rPr>
          <w:rFonts w:hint="eastAsia" w:ascii="新宋体" w:hAnsi="新宋体" w:eastAsia="新宋体" w:cs="新宋体"/>
          <w:color w:val="000000"/>
          <w:szCs w:val="21"/>
          <w:lang w:eastAsia="zh-CN"/>
        </w:rPr>
        <w:t>询价采购</w:t>
      </w:r>
    </w:p>
    <w:p>
      <w:pPr>
        <w:pStyle w:val="2"/>
        <w:numPr>
          <w:ilvl w:val="0"/>
          <w:numId w:val="0"/>
        </w:numPr>
        <w:ind w:firstLine="211" w:firstLineChars="100"/>
        <w:rPr>
          <w:rFonts w:hint="eastAsia" w:ascii="新宋体" w:hAnsi="新宋体" w:eastAsia="新宋体" w:cs="新宋体"/>
          <w:b/>
          <w:bCs/>
          <w:color w:val="000000"/>
          <w:kern w:val="2"/>
          <w:sz w:val="21"/>
          <w:szCs w:val="21"/>
          <w:lang w:val="en-US" w:eastAsia="zh-CN" w:bidi="ar-SA"/>
        </w:rPr>
      </w:pPr>
      <w:r>
        <w:rPr>
          <w:rFonts w:hint="eastAsia" w:ascii="新宋体" w:hAnsi="新宋体" w:eastAsia="新宋体" w:cs="新宋体"/>
          <w:b/>
          <w:bCs/>
          <w:color w:val="000000"/>
          <w:kern w:val="2"/>
          <w:sz w:val="21"/>
          <w:szCs w:val="21"/>
          <w:lang w:val="en-US" w:eastAsia="zh-CN" w:bidi="ar-SA"/>
        </w:rPr>
        <w:t>7、合同授予</w:t>
      </w:r>
    </w:p>
    <w:p>
      <w:pPr>
        <w:numPr>
          <w:ilvl w:val="0"/>
          <w:numId w:val="0"/>
        </w:numPr>
        <w:spacing w:line="440" w:lineRule="exact"/>
        <w:ind w:leftChars="0" w:firstLine="420" w:firstLineChars="200"/>
        <w:outlineLvl w:val="3"/>
        <w:rPr>
          <w:rFonts w:hint="eastAsia" w:ascii="新宋体" w:hAnsi="新宋体" w:eastAsia="新宋体" w:cs="新宋体"/>
          <w:bCs/>
          <w:kern w:val="2"/>
          <w:sz w:val="21"/>
          <w:szCs w:val="21"/>
          <w:lang w:val="en-US" w:eastAsia="zh-CN" w:bidi="ar-SA"/>
        </w:rPr>
      </w:pPr>
      <w:r>
        <w:rPr>
          <w:rFonts w:hint="eastAsia" w:ascii="新宋体" w:hAnsi="新宋体" w:eastAsia="新宋体" w:cs="新宋体"/>
          <w:bCs/>
          <w:kern w:val="2"/>
          <w:sz w:val="21"/>
          <w:szCs w:val="21"/>
          <w:lang w:val="en-US" w:eastAsia="zh-CN" w:bidi="ar-SA"/>
        </w:rPr>
        <w:t>7.1、采购人在中标通知书发布之日起7个工作日内，与中标人签订采购合同。</w:t>
      </w:r>
    </w:p>
    <w:p>
      <w:pPr>
        <w:spacing w:line="400" w:lineRule="exact"/>
        <w:ind w:firstLine="420" w:firstLineChars="200"/>
        <w:rPr>
          <w:rFonts w:ascii="宋体"/>
        </w:rPr>
      </w:pPr>
      <w:r>
        <w:rPr>
          <w:rFonts w:hint="eastAsia" w:ascii="宋体" w:hAnsi="宋体" w:cs="宋体"/>
          <w:lang w:val="en-US" w:eastAsia="zh-CN"/>
        </w:rPr>
        <w:t>7.2、</w:t>
      </w:r>
      <w:r>
        <w:rPr>
          <w:rFonts w:hint="eastAsia" w:ascii="宋体" w:hAnsi="宋体" w:cs="宋体"/>
          <w:lang w:eastAsia="zh-CN"/>
        </w:rPr>
        <w:t>询价采购</w:t>
      </w:r>
      <w:r>
        <w:rPr>
          <w:rFonts w:hint="eastAsia" w:ascii="宋体" w:hAnsi="宋体" w:cs="宋体"/>
        </w:rPr>
        <w:t>文件（含</w:t>
      </w:r>
      <w:r>
        <w:rPr>
          <w:rFonts w:hint="eastAsia" w:ascii="宋体" w:hAnsi="宋体" w:cs="宋体"/>
          <w:lang w:eastAsia="zh-CN"/>
        </w:rPr>
        <w:t>采购公告，</w:t>
      </w:r>
      <w:r>
        <w:rPr>
          <w:rFonts w:hint="eastAsia" w:ascii="宋体" w:hAnsi="宋体" w:cs="宋体"/>
        </w:rPr>
        <w:t>补充、修改文件）、</w:t>
      </w:r>
      <w:r>
        <w:rPr>
          <w:rFonts w:hint="eastAsia" w:ascii="宋体" w:hAnsi="宋体" w:cs="宋体"/>
          <w:lang w:eastAsia="zh-CN"/>
        </w:rPr>
        <w:t>成交</w:t>
      </w:r>
      <w:r>
        <w:rPr>
          <w:rFonts w:hint="eastAsia" w:ascii="宋体" w:hAnsi="宋体" w:cs="宋体"/>
        </w:rPr>
        <w:t>人的响应文件（含澄清、补充文件）均为签订采购合同的依据。</w:t>
      </w:r>
    </w:p>
    <w:p>
      <w:pPr>
        <w:spacing w:line="400" w:lineRule="exact"/>
        <w:ind w:firstLine="420" w:firstLineChars="200"/>
        <w:rPr>
          <w:rFonts w:ascii="宋体"/>
        </w:rPr>
      </w:pPr>
      <w:r>
        <w:rPr>
          <w:rFonts w:ascii="宋体" w:hAnsi="宋体" w:cs="宋体"/>
        </w:rPr>
        <w:t>7.3</w:t>
      </w:r>
      <w:r>
        <w:rPr>
          <w:rFonts w:hint="eastAsia" w:ascii="宋体" w:hAnsi="宋体" w:cs="宋体"/>
        </w:rPr>
        <w:t>采购人不得向</w:t>
      </w:r>
      <w:r>
        <w:rPr>
          <w:rFonts w:hint="eastAsia" w:ascii="宋体" w:hAnsi="宋体" w:cs="宋体"/>
          <w:lang w:eastAsia="zh-CN"/>
        </w:rPr>
        <w:t>成交</w:t>
      </w:r>
      <w:r>
        <w:rPr>
          <w:rFonts w:hint="eastAsia" w:ascii="宋体" w:hAnsi="宋体" w:cs="宋体"/>
        </w:rPr>
        <w:t>人提出任何不合理的要求，作为签订合同的条件；不得与</w:t>
      </w:r>
      <w:r>
        <w:rPr>
          <w:rFonts w:hint="eastAsia" w:ascii="宋体" w:hAnsi="宋体" w:cs="宋体"/>
          <w:lang w:eastAsia="zh-CN"/>
        </w:rPr>
        <w:t>成交</w:t>
      </w:r>
      <w:r>
        <w:rPr>
          <w:rFonts w:hint="eastAsia" w:ascii="宋体" w:hAnsi="宋体" w:cs="宋体"/>
        </w:rPr>
        <w:t>人私下订立背离合同实质性内容的协议。</w:t>
      </w:r>
    </w:p>
    <w:p>
      <w:pPr>
        <w:spacing w:line="400" w:lineRule="exact"/>
        <w:ind w:firstLine="420" w:firstLineChars="200"/>
        <w:rPr>
          <w:rFonts w:hint="eastAsia" w:ascii="宋体" w:hAnsi="宋体" w:cs="宋体"/>
          <w:lang w:eastAsia="zh-CN"/>
        </w:rPr>
      </w:pPr>
      <w:r>
        <w:rPr>
          <w:rFonts w:ascii="宋体" w:hAnsi="宋体" w:cs="宋体"/>
        </w:rPr>
        <w:t>7.4</w:t>
      </w:r>
      <w:r>
        <w:rPr>
          <w:rFonts w:hint="eastAsia" w:ascii="宋体" w:hAnsi="宋体" w:cs="宋体"/>
          <w:lang w:eastAsia="zh-CN"/>
        </w:rPr>
        <w:t>成交</w:t>
      </w:r>
      <w:r>
        <w:rPr>
          <w:rFonts w:hint="eastAsia" w:ascii="宋体" w:hAnsi="宋体" w:cs="宋体"/>
        </w:rPr>
        <w:t>人因不可抗力或自身原因不能签订采购合同或者不能履行合同的，采购人</w:t>
      </w:r>
      <w:r>
        <w:rPr>
          <w:rFonts w:hint="eastAsia" w:ascii="宋体" w:hAnsi="宋体" w:cs="宋体"/>
          <w:lang w:eastAsia="zh-CN"/>
        </w:rPr>
        <w:t>重新组织询价采购。</w:t>
      </w:r>
    </w:p>
    <w:p>
      <w:pPr>
        <w:spacing w:line="400" w:lineRule="exact"/>
        <w:ind w:firstLine="420" w:firstLineChars="200"/>
        <w:rPr>
          <w:rFonts w:hint="eastAsia" w:ascii="宋体" w:hAnsi="宋体" w:cs="宋体"/>
          <w:lang w:eastAsia="zh-CN"/>
        </w:rPr>
      </w:pPr>
    </w:p>
    <w:p>
      <w:pPr>
        <w:spacing w:line="400" w:lineRule="exact"/>
        <w:ind w:firstLine="420" w:firstLineChars="200"/>
        <w:rPr>
          <w:rFonts w:hint="eastAsia" w:ascii="宋体" w:hAnsi="宋体" w:cs="宋体"/>
        </w:rPr>
      </w:pPr>
      <w:r>
        <w:rPr>
          <w:rFonts w:ascii="宋体" w:hAnsi="宋体" w:cs="宋体"/>
        </w:rPr>
        <w:t>7</w:t>
      </w:r>
      <w:r>
        <w:rPr>
          <w:rFonts w:ascii="宋体" w:cs="宋体"/>
        </w:rPr>
        <w:t>.</w:t>
      </w:r>
      <w:r>
        <w:rPr>
          <w:rFonts w:hint="eastAsia" w:ascii="宋体" w:hAnsi="宋体" w:cs="宋体"/>
          <w:lang w:val="en-US" w:eastAsia="zh-CN"/>
        </w:rPr>
        <w:t>5</w:t>
      </w:r>
      <w:r>
        <w:rPr>
          <w:rFonts w:hint="eastAsia" w:ascii="宋体" w:hAnsi="宋体" w:cs="宋体"/>
        </w:rPr>
        <w:t>除采购文件另有规定外，</w:t>
      </w:r>
      <w:r>
        <w:rPr>
          <w:rFonts w:hint="eastAsia" w:ascii="宋体" w:hAnsi="宋体" w:cs="宋体"/>
          <w:lang w:eastAsia="zh-CN"/>
        </w:rPr>
        <w:t>成交</w:t>
      </w:r>
      <w:r>
        <w:rPr>
          <w:rFonts w:hint="eastAsia" w:ascii="宋体" w:hAnsi="宋体" w:cs="宋体"/>
        </w:rPr>
        <w:t>人应当按照合同约定履行义务，完成</w:t>
      </w:r>
      <w:r>
        <w:rPr>
          <w:rFonts w:hint="eastAsia" w:ascii="宋体" w:hAnsi="宋体" w:cs="宋体"/>
          <w:lang w:eastAsia="zh-CN"/>
        </w:rPr>
        <w:t>成交</w:t>
      </w:r>
      <w:r>
        <w:rPr>
          <w:rFonts w:hint="eastAsia" w:ascii="宋体" w:hAnsi="宋体" w:cs="宋体"/>
        </w:rPr>
        <w:t>项目，不得将项目转让给他人，也不得将</w:t>
      </w:r>
      <w:r>
        <w:rPr>
          <w:rFonts w:hint="eastAsia" w:ascii="宋体" w:hAnsi="宋体" w:cs="宋体"/>
          <w:lang w:eastAsia="zh-CN"/>
        </w:rPr>
        <w:t>成交</w:t>
      </w:r>
      <w:r>
        <w:rPr>
          <w:rFonts w:hint="eastAsia" w:ascii="宋体" w:hAnsi="宋体" w:cs="宋体"/>
        </w:rPr>
        <w:t>项目进行分包转让。</w:t>
      </w:r>
    </w:p>
    <w:p>
      <w:pPr>
        <w:spacing w:line="400" w:lineRule="exact"/>
        <w:ind w:firstLine="420" w:firstLineChars="200"/>
        <w:rPr>
          <w:rFonts w:hint="default" w:ascii="宋体" w:hAnsi="宋体" w:cs="宋体"/>
          <w:lang w:val="en-US" w:eastAsia="zh-CN"/>
        </w:rPr>
      </w:pPr>
      <w:r>
        <w:rPr>
          <w:rFonts w:hint="eastAsia" w:ascii="宋体" w:hAnsi="宋体" w:cs="宋体"/>
          <w:lang w:val="en-US" w:eastAsia="zh-CN"/>
        </w:rPr>
        <w:t>7.6、合同期限为签订日期起一年内有效，合同预算金额为50万元。</w:t>
      </w:r>
    </w:p>
    <w:p>
      <w:pPr>
        <w:pStyle w:val="2"/>
        <w:numPr>
          <w:ilvl w:val="0"/>
          <w:numId w:val="0"/>
        </w:numPr>
        <w:ind w:firstLine="211" w:firstLineChars="100"/>
        <w:rPr>
          <w:rFonts w:hint="eastAsia" w:ascii="新宋体" w:hAnsi="新宋体" w:eastAsia="新宋体" w:cs="新宋体"/>
          <w:b/>
          <w:bCs/>
          <w:color w:val="000000"/>
          <w:kern w:val="2"/>
          <w:sz w:val="21"/>
          <w:szCs w:val="21"/>
          <w:lang w:val="en-US" w:eastAsia="zh-CN" w:bidi="ar-SA"/>
        </w:rPr>
      </w:pPr>
      <w:r>
        <w:rPr>
          <w:rFonts w:hint="eastAsia" w:ascii="新宋体" w:hAnsi="新宋体" w:eastAsia="新宋体" w:cs="新宋体"/>
          <w:b/>
          <w:bCs/>
          <w:color w:val="000000"/>
          <w:kern w:val="2"/>
          <w:sz w:val="21"/>
          <w:szCs w:val="21"/>
          <w:lang w:val="en-US" w:eastAsia="zh-CN" w:bidi="ar-SA"/>
        </w:rPr>
        <w:t>8、结算及支付方式</w:t>
      </w:r>
    </w:p>
    <w:p>
      <w:pPr>
        <w:numPr>
          <w:ilvl w:val="0"/>
          <w:numId w:val="0"/>
        </w:numPr>
        <w:spacing w:line="480" w:lineRule="exact"/>
        <w:ind w:firstLine="420" w:firstLineChars="200"/>
        <w:outlineLvl w:val="2"/>
        <w:rPr>
          <w:rFonts w:hint="eastAsia" w:ascii="新宋体" w:hAnsi="新宋体" w:eastAsia="新宋体" w:cs="新宋体"/>
          <w:bCs/>
          <w:szCs w:val="21"/>
          <w:lang w:eastAsia="zh-CN"/>
        </w:rPr>
      </w:pPr>
      <w:r>
        <w:rPr>
          <w:rFonts w:hint="eastAsia" w:ascii="新宋体" w:hAnsi="新宋体" w:eastAsia="新宋体" w:cs="新宋体"/>
          <w:bCs/>
          <w:szCs w:val="21"/>
          <w:lang w:val="en-US" w:eastAsia="zh-CN"/>
        </w:rPr>
        <w:t>8.1、</w:t>
      </w:r>
      <w:r>
        <w:rPr>
          <w:rFonts w:hint="eastAsia" w:ascii="新宋体" w:hAnsi="新宋体" w:eastAsia="新宋体" w:cs="新宋体"/>
          <w:bCs/>
          <w:szCs w:val="21"/>
        </w:rPr>
        <w:t>结算办法:工程采用包工包料按下浮10%的方式结算，结算金额以监察审计部出具审计报告的金额为准。 计时工工日单价（含税金）按</w:t>
      </w:r>
      <w:r>
        <w:rPr>
          <w:rFonts w:hint="eastAsia" w:ascii="新宋体" w:hAnsi="新宋体" w:eastAsia="新宋体" w:cs="新宋体"/>
          <w:bCs/>
          <w:szCs w:val="21"/>
          <w:lang w:eastAsia="zh-CN"/>
        </w:rPr>
        <w:t>合同</w:t>
      </w:r>
      <w:r>
        <w:rPr>
          <w:rFonts w:hint="eastAsia" w:ascii="新宋体" w:hAnsi="新宋体" w:eastAsia="新宋体" w:cs="新宋体"/>
          <w:bCs/>
          <w:szCs w:val="21"/>
        </w:rPr>
        <w:t>确定</w:t>
      </w:r>
      <w:r>
        <w:rPr>
          <w:rFonts w:hint="eastAsia" w:ascii="新宋体" w:hAnsi="新宋体" w:eastAsia="新宋体" w:cs="新宋体"/>
          <w:bCs/>
          <w:szCs w:val="21"/>
          <w:lang w:eastAsia="zh-CN"/>
        </w:rPr>
        <w:t>的单价进行结算。</w:t>
      </w:r>
    </w:p>
    <w:p>
      <w:pPr>
        <w:numPr>
          <w:ilvl w:val="0"/>
          <w:numId w:val="0"/>
        </w:numPr>
        <w:spacing w:line="480" w:lineRule="exact"/>
        <w:ind w:firstLine="420" w:firstLineChars="200"/>
        <w:outlineLvl w:val="2"/>
        <w:rPr>
          <w:rFonts w:ascii="新宋体" w:hAnsi="新宋体" w:eastAsia="新宋体" w:cs="新宋体"/>
          <w:bCs/>
          <w:szCs w:val="21"/>
        </w:rPr>
      </w:pPr>
      <w:r>
        <w:rPr>
          <w:rFonts w:hint="eastAsia" w:ascii="新宋体" w:hAnsi="新宋体" w:eastAsia="新宋体" w:cs="新宋体"/>
          <w:bCs/>
          <w:szCs w:val="21"/>
          <w:lang w:val="en-US" w:eastAsia="zh-CN"/>
        </w:rPr>
        <w:t>8.2、</w:t>
      </w:r>
      <w:r>
        <w:rPr>
          <w:rFonts w:hint="eastAsia" w:ascii="新宋体" w:hAnsi="新宋体" w:eastAsia="新宋体" w:cs="新宋体"/>
          <w:bCs/>
          <w:szCs w:val="21"/>
          <w:lang w:eastAsia="zh-CN"/>
        </w:rPr>
        <w:t>支付</w:t>
      </w:r>
      <w:r>
        <w:rPr>
          <w:rFonts w:hint="eastAsia" w:ascii="新宋体" w:hAnsi="新宋体" w:eastAsia="新宋体" w:cs="新宋体"/>
          <w:bCs/>
          <w:szCs w:val="21"/>
        </w:rPr>
        <w:t>方式:每项工程竣工验收合格,待出具审计报告单后,按财务管理部要求,提供建筑业专用增值税发票(税率为9%)走程序报账。</w:t>
      </w:r>
    </w:p>
    <w:p>
      <w:pPr>
        <w:pStyle w:val="2"/>
        <w:numPr>
          <w:ilvl w:val="0"/>
          <w:numId w:val="0"/>
        </w:numPr>
        <w:rPr>
          <w:rFonts w:hint="eastAsia" w:ascii="宋体" w:hAnsi="宋体" w:cs="宋体"/>
          <w:lang w:val="en-US" w:eastAsia="zh-CN"/>
        </w:rPr>
      </w:pPr>
    </w:p>
    <w:p>
      <w:pPr>
        <w:pStyle w:val="2"/>
        <w:numPr>
          <w:ilvl w:val="0"/>
          <w:numId w:val="0"/>
        </w:numPr>
        <w:rPr>
          <w:rFonts w:hint="eastAsia" w:ascii="宋体" w:hAnsi="宋体" w:cs="宋体"/>
          <w:lang w:val="en-US" w:eastAsia="zh-CN"/>
        </w:rPr>
      </w:pPr>
    </w:p>
    <w:p>
      <w:pPr>
        <w:pStyle w:val="2"/>
        <w:rPr>
          <w:rFonts w:hint="default"/>
          <w:lang w:val="en-US" w:eastAsia="zh-CN"/>
        </w:rPr>
      </w:pPr>
    </w:p>
    <w:p/>
    <w:p/>
    <w:p>
      <w:pPr>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pStyle w:val="2"/>
        <w:rPr>
          <w:sz w:val="20"/>
          <w:szCs w:val="22"/>
        </w:rPr>
      </w:pPr>
    </w:p>
    <w:p>
      <w:pPr>
        <w:spacing w:line="360" w:lineRule="auto"/>
        <w:jc w:val="center"/>
        <w:outlineLvl w:val="2"/>
        <w:rPr>
          <w:rFonts w:ascii="仿宋_GB2312" w:eastAsia="仿宋_GB2312"/>
          <w:b/>
          <w:bCs/>
          <w:sz w:val="44"/>
          <w:szCs w:val="44"/>
        </w:rPr>
      </w:pPr>
      <w:r>
        <w:rPr>
          <w:rFonts w:hint="eastAsia" w:ascii="仿宋_GB2312" w:eastAsia="仿宋_GB2312"/>
          <w:b/>
          <w:bCs/>
          <w:sz w:val="44"/>
          <w:szCs w:val="44"/>
          <w:lang w:eastAsia="zh-CN"/>
        </w:rPr>
        <w:t>报</w:t>
      </w:r>
      <w:r>
        <w:rPr>
          <w:rFonts w:hint="eastAsia" w:ascii="仿宋_GB2312" w:eastAsia="仿宋_GB2312"/>
          <w:b/>
          <w:bCs/>
          <w:sz w:val="44"/>
          <w:szCs w:val="44"/>
          <w:lang w:val="en-US" w:eastAsia="zh-CN"/>
        </w:rPr>
        <w:t xml:space="preserve"> </w:t>
      </w:r>
      <w:r>
        <w:rPr>
          <w:rFonts w:hint="eastAsia" w:ascii="仿宋_GB2312" w:eastAsia="仿宋_GB2312"/>
          <w:b/>
          <w:bCs/>
          <w:sz w:val="44"/>
          <w:szCs w:val="44"/>
          <w:lang w:eastAsia="zh-CN"/>
        </w:rPr>
        <w:t>价</w:t>
      </w:r>
      <w:r>
        <w:rPr>
          <w:rFonts w:hint="eastAsia" w:ascii="仿宋_GB2312" w:eastAsia="仿宋_GB2312"/>
          <w:b/>
          <w:bCs/>
          <w:sz w:val="44"/>
          <w:szCs w:val="44"/>
          <w:lang w:val="en-US" w:eastAsia="zh-CN"/>
        </w:rPr>
        <w:t xml:space="preserve"> </w:t>
      </w:r>
      <w:r>
        <w:rPr>
          <w:rFonts w:hint="eastAsia" w:ascii="仿宋_GB2312" w:eastAsia="仿宋_GB2312"/>
          <w:b/>
          <w:bCs/>
          <w:sz w:val="44"/>
          <w:szCs w:val="44"/>
          <w:lang w:eastAsia="zh-CN"/>
        </w:rPr>
        <w:t>响</w:t>
      </w:r>
      <w:r>
        <w:rPr>
          <w:rFonts w:hint="eastAsia" w:ascii="仿宋_GB2312" w:eastAsia="仿宋_GB2312"/>
          <w:b/>
          <w:bCs/>
          <w:sz w:val="44"/>
          <w:szCs w:val="44"/>
          <w:lang w:val="en-US" w:eastAsia="zh-CN"/>
        </w:rPr>
        <w:t xml:space="preserve"> </w:t>
      </w:r>
      <w:r>
        <w:rPr>
          <w:rFonts w:hint="eastAsia" w:ascii="仿宋_GB2312" w:eastAsia="仿宋_GB2312"/>
          <w:b/>
          <w:bCs/>
          <w:sz w:val="44"/>
          <w:szCs w:val="44"/>
          <w:lang w:eastAsia="zh-CN"/>
        </w:rPr>
        <w:t>应</w:t>
      </w:r>
      <w:r>
        <w:rPr>
          <w:rFonts w:hint="eastAsia" w:ascii="仿宋_GB2312" w:eastAsia="仿宋_GB2312"/>
          <w:b/>
          <w:bCs/>
          <w:sz w:val="44"/>
          <w:szCs w:val="44"/>
        </w:rPr>
        <w:t xml:space="preserve"> 函</w:t>
      </w:r>
    </w:p>
    <w:p>
      <w:pPr>
        <w:spacing w:line="360" w:lineRule="auto"/>
        <w:jc w:val="center"/>
        <w:outlineLvl w:val="2"/>
        <w:rPr>
          <w:rFonts w:ascii="仿宋_GB2312" w:eastAsia="仿宋_GB2312"/>
          <w:b/>
          <w:bCs/>
          <w:sz w:val="44"/>
          <w:szCs w:val="44"/>
        </w:rPr>
      </w:pP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ascii="仿宋_GB2312" w:hAnsi="宋体" w:eastAsia="仿宋_GB2312"/>
          <w:sz w:val="24"/>
        </w:rPr>
      </w:pPr>
      <w:r>
        <w:rPr>
          <w:rFonts w:hint="eastAsia" w:ascii="仿宋_GB2312" w:hAnsi="宋体" w:eastAsia="仿宋_GB2312"/>
          <w:sz w:val="24"/>
        </w:rPr>
        <w:t>致：湖南省湘澧盐化有限责任公司：</w:t>
      </w:r>
    </w:p>
    <w:p>
      <w:pPr>
        <w:keepNext w:val="0"/>
        <w:keepLines w:val="0"/>
        <w:pageBreakBefore w:val="0"/>
        <w:widowControl w:val="0"/>
        <w:kinsoku/>
        <w:wordWrap/>
        <w:overflowPunct/>
        <w:topLinePunct w:val="0"/>
        <w:autoSpaceDE/>
        <w:autoSpaceDN/>
        <w:bidi w:val="0"/>
        <w:adjustRightInd/>
        <w:spacing w:line="560" w:lineRule="exact"/>
        <w:ind w:firstLine="480" w:firstLineChars="200"/>
        <w:textAlignment w:val="auto"/>
        <w:rPr>
          <w:rFonts w:ascii="仿宋_GB2312" w:hAnsi="新宋体" w:eastAsia="仿宋_GB2312" w:cs="新宋体"/>
          <w:color w:val="000000"/>
          <w:sz w:val="24"/>
        </w:rPr>
      </w:pPr>
      <w:r>
        <w:rPr>
          <w:rFonts w:hint="eastAsia" w:ascii="仿宋_GB2312" w:hAnsi="新宋体" w:eastAsia="仿宋_GB2312" w:cs="新宋体"/>
          <w:color w:val="000000"/>
          <w:sz w:val="24"/>
          <w:u w:val="single"/>
        </w:rPr>
        <w:t xml:space="preserve">                           </w:t>
      </w:r>
      <w:r>
        <w:rPr>
          <w:rFonts w:hint="eastAsia" w:ascii="仿宋_GB2312" w:hAnsi="新宋体" w:eastAsia="仿宋_GB2312" w:cs="新宋体"/>
          <w:color w:val="000000"/>
          <w:sz w:val="24"/>
        </w:rPr>
        <w:t>（投标单位全称）授权</w:t>
      </w:r>
      <w:r>
        <w:rPr>
          <w:rFonts w:hint="eastAsia" w:ascii="仿宋_GB2312" w:hAnsi="新宋体" w:eastAsia="仿宋_GB2312" w:cs="新宋体"/>
          <w:color w:val="000000"/>
          <w:sz w:val="24"/>
          <w:u w:val="single"/>
        </w:rPr>
        <w:t xml:space="preserve">          </w:t>
      </w:r>
      <w:r>
        <w:rPr>
          <w:rFonts w:hint="eastAsia" w:ascii="仿宋_GB2312" w:hAnsi="新宋体" w:eastAsia="仿宋_GB2312" w:cs="新宋体"/>
          <w:color w:val="000000"/>
          <w:sz w:val="24"/>
        </w:rPr>
        <w:t>（全权代表姓名）为全权代表，参加贵方组织的202</w:t>
      </w:r>
      <w:r>
        <w:rPr>
          <w:rFonts w:hint="eastAsia" w:ascii="仿宋_GB2312" w:hAnsi="新宋体" w:eastAsia="仿宋_GB2312" w:cs="新宋体"/>
          <w:color w:val="000000"/>
          <w:sz w:val="24"/>
          <w:lang w:val="en-US" w:eastAsia="zh-CN"/>
        </w:rPr>
        <w:t>3</w:t>
      </w:r>
      <w:r>
        <w:rPr>
          <w:rFonts w:hint="eastAsia" w:ascii="仿宋_GB2312" w:hAnsi="新宋体" w:eastAsia="仿宋_GB2312" w:cs="新宋体"/>
          <w:color w:val="000000"/>
          <w:sz w:val="24"/>
        </w:rPr>
        <w:t>年湖南省湘澧盐化有限责任公司生产系统土木建筑工程承包项目</w:t>
      </w:r>
      <w:r>
        <w:rPr>
          <w:rFonts w:hint="eastAsia" w:ascii="仿宋_GB2312" w:hAnsi="新宋体" w:eastAsia="仿宋_GB2312" w:cs="新宋体"/>
          <w:color w:val="000000"/>
          <w:sz w:val="24"/>
          <w:lang w:eastAsia="zh-CN"/>
        </w:rPr>
        <w:t>询价采购</w:t>
      </w:r>
      <w:r>
        <w:rPr>
          <w:rFonts w:hint="eastAsia" w:ascii="仿宋_GB2312" w:hAnsi="新宋体" w:eastAsia="仿宋_GB2312" w:cs="新宋体"/>
          <w:color w:val="000000"/>
          <w:sz w:val="24"/>
        </w:rPr>
        <w:t>的有关活动，并对该项目进行</w:t>
      </w:r>
      <w:r>
        <w:rPr>
          <w:rFonts w:hint="eastAsia" w:ascii="仿宋_GB2312" w:hAnsi="新宋体" w:eastAsia="仿宋_GB2312" w:cs="新宋体"/>
          <w:color w:val="000000"/>
          <w:sz w:val="24"/>
          <w:lang w:eastAsia="zh-CN"/>
        </w:rPr>
        <w:t>报价响应</w:t>
      </w:r>
      <w:r>
        <w:rPr>
          <w:rFonts w:hint="eastAsia" w:ascii="仿宋_GB2312" w:hAnsi="新宋体" w:eastAsia="仿宋_GB2312" w:cs="新宋体"/>
          <w:color w:val="000000"/>
          <w:sz w:val="24"/>
        </w:rPr>
        <w:t>。为此：</w:t>
      </w:r>
    </w:p>
    <w:p>
      <w:pPr>
        <w:keepNext w:val="0"/>
        <w:keepLines w:val="0"/>
        <w:pageBreakBefore w:val="0"/>
        <w:widowControl w:val="0"/>
        <w:kinsoku/>
        <w:wordWrap/>
        <w:overflowPunct/>
        <w:topLinePunct w:val="0"/>
        <w:autoSpaceDE/>
        <w:autoSpaceDN/>
        <w:bidi w:val="0"/>
        <w:adjustRightInd/>
        <w:spacing w:line="560" w:lineRule="exact"/>
        <w:ind w:firstLine="480" w:firstLineChars="200"/>
        <w:textAlignment w:val="auto"/>
        <w:rPr>
          <w:rFonts w:ascii="仿宋_GB2312" w:hAnsi="新宋体" w:eastAsia="仿宋_GB2312" w:cs="新宋体"/>
          <w:b/>
          <w:bCs/>
          <w:color w:val="000000"/>
          <w:sz w:val="24"/>
        </w:rPr>
      </w:pPr>
      <w:r>
        <w:rPr>
          <w:rFonts w:hint="eastAsia" w:ascii="仿宋_GB2312" w:hAnsi="新宋体" w:eastAsia="仿宋_GB2312" w:cs="新宋体"/>
          <w:color w:val="000000"/>
          <w:sz w:val="24"/>
        </w:rPr>
        <w:t>一、提供</w:t>
      </w:r>
      <w:r>
        <w:rPr>
          <w:rFonts w:hint="eastAsia" w:ascii="仿宋_GB2312" w:hAnsi="新宋体" w:eastAsia="仿宋_GB2312" w:cs="新宋体"/>
          <w:color w:val="000000"/>
          <w:sz w:val="24"/>
          <w:lang w:eastAsia="zh-CN"/>
        </w:rPr>
        <w:t>询价采购</w:t>
      </w:r>
      <w:r>
        <w:rPr>
          <w:rFonts w:hint="eastAsia" w:ascii="仿宋_GB2312" w:hAnsi="新宋体" w:eastAsia="仿宋_GB2312" w:cs="新宋体"/>
          <w:color w:val="000000"/>
          <w:sz w:val="24"/>
        </w:rPr>
        <w:t>须知规定的全部</w:t>
      </w:r>
      <w:r>
        <w:rPr>
          <w:rFonts w:hint="eastAsia" w:ascii="仿宋_GB2312" w:hAnsi="新宋体" w:eastAsia="仿宋_GB2312" w:cs="新宋体"/>
          <w:color w:val="000000"/>
          <w:sz w:val="24"/>
          <w:lang w:eastAsia="zh-CN"/>
        </w:rPr>
        <w:t>响应</w:t>
      </w:r>
      <w:r>
        <w:rPr>
          <w:rFonts w:hint="eastAsia" w:ascii="仿宋_GB2312" w:hAnsi="新宋体" w:eastAsia="仿宋_GB2312" w:cs="新宋体"/>
          <w:color w:val="000000"/>
          <w:sz w:val="24"/>
        </w:rPr>
        <w:t>文件。</w:t>
      </w:r>
    </w:p>
    <w:p>
      <w:pPr>
        <w:keepNext w:val="0"/>
        <w:keepLines w:val="0"/>
        <w:pageBreakBefore w:val="0"/>
        <w:widowControl w:val="0"/>
        <w:kinsoku/>
        <w:wordWrap/>
        <w:overflowPunct/>
        <w:topLinePunct w:val="0"/>
        <w:autoSpaceDE/>
        <w:autoSpaceDN/>
        <w:bidi w:val="0"/>
        <w:adjustRightInd/>
        <w:spacing w:line="560" w:lineRule="exact"/>
        <w:ind w:firstLine="480" w:firstLineChars="200"/>
        <w:textAlignment w:val="auto"/>
        <w:rPr>
          <w:rFonts w:ascii="仿宋_GB2312" w:hAnsi="新宋体" w:eastAsia="仿宋_GB2312" w:cs="新宋体"/>
          <w:color w:val="000000"/>
          <w:sz w:val="24"/>
        </w:rPr>
      </w:pPr>
      <w:r>
        <w:rPr>
          <w:rFonts w:hint="eastAsia" w:ascii="仿宋_GB2312" w:hAnsi="新宋体" w:eastAsia="仿宋_GB2312" w:cs="新宋体"/>
          <w:color w:val="000000"/>
          <w:sz w:val="24"/>
        </w:rPr>
        <w:t>二、我方同意在本项目</w:t>
      </w:r>
      <w:r>
        <w:rPr>
          <w:rFonts w:hint="eastAsia" w:ascii="仿宋_GB2312" w:hAnsi="新宋体" w:eastAsia="仿宋_GB2312" w:cs="新宋体"/>
          <w:color w:val="000000"/>
          <w:sz w:val="24"/>
          <w:lang w:eastAsia="zh-CN"/>
        </w:rPr>
        <w:t>询价</w:t>
      </w:r>
      <w:r>
        <w:rPr>
          <w:rFonts w:hint="eastAsia" w:ascii="仿宋_GB2312" w:hAnsi="新宋体" w:eastAsia="仿宋_GB2312" w:cs="新宋体"/>
          <w:color w:val="000000"/>
          <w:sz w:val="24"/>
        </w:rPr>
        <w:t>文件中规定的</w:t>
      </w:r>
      <w:r>
        <w:rPr>
          <w:rFonts w:hint="eastAsia" w:ascii="仿宋_GB2312" w:hAnsi="新宋体" w:eastAsia="仿宋_GB2312" w:cs="新宋体"/>
          <w:color w:val="000000"/>
          <w:sz w:val="24"/>
          <w:lang w:eastAsia="zh-CN"/>
        </w:rPr>
        <w:t>询价</w:t>
      </w:r>
      <w:r>
        <w:rPr>
          <w:rFonts w:hint="eastAsia" w:ascii="仿宋_GB2312" w:hAnsi="新宋体" w:eastAsia="仿宋_GB2312" w:cs="新宋体"/>
          <w:color w:val="000000"/>
          <w:sz w:val="24"/>
        </w:rPr>
        <w:t>时间起30天内（</w:t>
      </w:r>
      <w:r>
        <w:rPr>
          <w:rFonts w:hint="eastAsia" w:ascii="仿宋_GB2312" w:hAnsi="新宋体" w:eastAsia="仿宋_GB2312" w:cs="新宋体"/>
          <w:color w:val="000000"/>
          <w:sz w:val="24"/>
          <w:lang w:eastAsia="zh-CN"/>
        </w:rPr>
        <w:t>响应</w:t>
      </w:r>
      <w:r>
        <w:rPr>
          <w:rFonts w:hint="eastAsia" w:ascii="仿宋_GB2312" w:hAnsi="新宋体" w:eastAsia="仿宋_GB2312" w:cs="新宋体"/>
          <w:color w:val="000000"/>
          <w:sz w:val="24"/>
        </w:rPr>
        <w:t>有效期）遵守本</w:t>
      </w:r>
      <w:r>
        <w:rPr>
          <w:rFonts w:hint="eastAsia" w:ascii="仿宋_GB2312" w:hAnsi="新宋体" w:eastAsia="仿宋_GB2312" w:cs="新宋体"/>
          <w:color w:val="000000"/>
          <w:sz w:val="24"/>
          <w:lang w:eastAsia="zh-CN"/>
        </w:rPr>
        <w:t>响应</w:t>
      </w:r>
      <w:r>
        <w:rPr>
          <w:rFonts w:hint="eastAsia" w:ascii="仿宋_GB2312" w:hAnsi="新宋体" w:eastAsia="仿宋_GB2312" w:cs="新宋体"/>
          <w:color w:val="000000"/>
          <w:sz w:val="24"/>
        </w:rPr>
        <w:t>文件中的承诺且在此期限满之前均具有约束力。</w:t>
      </w:r>
    </w:p>
    <w:p>
      <w:pPr>
        <w:keepNext w:val="0"/>
        <w:keepLines w:val="0"/>
        <w:pageBreakBefore w:val="0"/>
        <w:widowControl w:val="0"/>
        <w:kinsoku/>
        <w:wordWrap/>
        <w:overflowPunct/>
        <w:topLinePunct w:val="0"/>
        <w:autoSpaceDE/>
        <w:autoSpaceDN/>
        <w:bidi w:val="0"/>
        <w:adjustRightInd/>
        <w:spacing w:line="560" w:lineRule="exact"/>
        <w:ind w:firstLine="480" w:firstLineChars="200"/>
        <w:textAlignment w:val="auto"/>
        <w:rPr>
          <w:rFonts w:ascii="仿宋_GB2312" w:hAnsi="新宋体" w:eastAsia="仿宋_GB2312" w:cs="新宋体"/>
          <w:color w:val="000000"/>
          <w:sz w:val="24"/>
        </w:rPr>
      </w:pPr>
      <w:r>
        <w:rPr>
          <w:rFonts w:hint="eastAsia" w:ascii="仿宋_GB2312" w:hAnsi="新宋体" w:eastAsia="仿宋_GB2312" w:cs="新宋体"/>
          <w:color w:val="000000"/>
          <w:sz w:val="24"/>
        </w:rPr>
        <w:t>三、按</w:t>
      </w:r>
      <w:r>
        <w:rPr>
          <w:rFonts w:hint="eastAsia" w:ascii="仿宋_GB2312" w:hAnsi="新宋体" w:eastAsia="仿宋_GB2312" w:cs="新宋体"/>
          <w:color w:val="000000"/>
          <w:sz w:val="24"/>
          <w:lang w:eastAsia="zh-CN"/>
        </w:rPr>
        <w:t>询价采购</w:t>
      </w:r>
      <w:r>
        <w:rPr>
          <w:rFonts w:hint="eastAsia" w:ascii="仿宋_GB2312" w:hAnsi="新宋体" w:eastAsia="仿宋_GB2312" w:cs="新宋体"/>
          <w:color w:val="000000"/>
          <w:sz w:val="24"/>
        </w:rPr>
        <w:t>文件要求提供计时工工日单价含税金投标报价为</w:t>
      </w:r>
    </w:p>
    <w:p>
      <w:pPr>
        <w:keepNext w:val="0"/>
        <w:keepLines w:val="0"/>
        <w:pageBreakBefore w:val="0"/>
        <w:widowControl w:val="0"/>
        <w:kinsoku/>
        <w:wordWrap/>
        <w:overflowPunct/>
        <w:topLinePunct w:val="0"/>
        <w:autoSpaceDE/>
        <w:autoSpaceDN/>
        <w:bidi w:val="0"/>
        <w:adjustRightInd/>
        <w:spacing w:line="560" w:lineRule="exact"/>
        <w:ind w:firstLine="480" w:firstLineChars="200"/>
        <w:textAlignment w:val="auto"/>
        <w:rPr>
          <w:rFonts w:ascii="仿宋_GB2312" w:hAnsi="新宋体" w:eastAsia="仿宋_GB2312" w:cs="新宋体"/>
          <w:color w:val="000000"/>
          <w:sz w:val="24"/>
        </w:rPr>
      </w:pPr>
      <w:r>
        <w:rPr>
          <w:rFonts w:hint="eastAsia" w:ascii="仿宋_GB2312" w:hAnsi="新宋体" w:eastAsia="仿宋_GB2312" w:cs="新宋体"/>
          <w:color w:val="000000"/>
          <w:sz w:val="24"/>
          <w:u w:val="single"/>
        </w:rPr>
        <w:t xml:space="preserve">                    </w:t>
      </w:r>
      <w:r>
        <w:rPr>
          <w:rFonts w:hint="eastAsia" w:ascii="仿宋_GB2312" w:hAnsi="新宋体" w:eastAsia="仿宋_GB2312" w:cs="新宋体"/>
          <w:color w:val="000000"/>
          <w:sz w:val="24"/>
        </w:rPr>
        <w:t>（人民币大写）。</w:t>
      </w:r>
    </w:p>
    <w:p>
      <w:pPr>
        <w:keepNext w:val="0"/>
        <w:keepLines w:val="0"/>
        <w:pageBreakBefore w:val="0"/>
        <w:widowControl w:val="0"/>
        <w:kinsoku/>
        <w:wordWrap/>
        <w:overflowPunct/>
        <w:topLinePunct w:val="0"/>
        <w:autoSpaceDE/>
        <w:autoSpaceDN/>
        <w:bidi w:val="0"/>
        <w:adjustRightInd/>
        <w:spacing w:line="560" w:lineRule="exact"/>
        <w:ind w:firstLine="480" w:firstLineChars="200"/>
        <w:textAlignment w:val="auto"/>
        <w:rPr>
          <w:rFonts w:ascii="仿宋_GB2312" w:hAnsi="新宋体" w:eastAsia="仿宋_GB2312" w:cs="新宋体"/>
          <w:color w:val="000000"/>
          <w:sz w:val="24"/>
          <w:u w:val="single"/>
        </w:rPr>
      </w:pPr>
      <w:r>
        <w:rPr>
          <w:rFonts w:hint="eastAsia" w:ascii="仿宋_GB2312" w:hAnsi="新宋体" w:eastAsia="仿宋_GB2312" w:cs="新宋体"/>
          <w:color w:val="000000"/>
          <w:sz w:val="24"/>
        </w:rPr>
        <w:t>四、我方已详细审查全部</w:t>
      </w:r>
      <w:r>
        <w:rPr>
          <w:rFonts w:hint="eastAsia" w:ascii="仿宋_GB2312" w:hAnsi="新宋体" w:eastAsia="仿宋_GB2312" w:cs="新宋体"/>
          <w:color w:val="000000"/>
          <w:sz w:val="24"/>
          <w:lang w:eastAsia="zh-CN"/>
        </w:rPr>
        <w:t>询价采购</w:t>
      </w:r>
      <w:r>
        <w:rPr>
          <w:rFonts w:hint="eastAsia" w:ascii="仿宋_GB2312" w:hAnsi="新宋体" w:eastAsia="仿宋_GB2312" w:cs="新宋体"/>
          <w:color w:val="000000"/>
          <w:sz w:val="24"/>
        </w:rPr>
        <w:t>文件，包括修改文件（如有的话）以及全部参考资料和有关附件。我方承诺接受</w:t>
      </w:r>
      <w:r>
        <w:rPr>
          <w:rFonts w:hint="eastAsia" w:ascii="仿宋_GB2312" w:hAnsi="新宋体" w:eastAsia="仿宋_GB2312" w:cs="新宋体"/>
          <w:color w:val="000000"/>
          <w:sz w:val="24"/>
          <w:lang w:eastAsia="zh-CN"/>
        </w:rPr>
        <w:t>询价采购</w:t>
      </w:r>
      <w:r>
        <w:rPr>
          <w:rFonts w:hint="eastAsia" w:ascii="仿宋_GB2312" w:hAnsi="新宋体" w:eastAsia="仿宋_GB2312" w:cs="新宋体"/>
          <w:color w:val="000000"/>
          <w:sz w:val="24"/>
        </w:rPr>
        <w:t>文件中的全部条款且无任何异议。</w:t>
      </w:r>
    </w:p>
    <w:p>
      <w:pPr>
        <w:keepNext w:val="0"/>
        <w:keepLines w:val="0"/>
        <w:pageBreakBefore w:val="0"/>
        <w:widowControl w:val="0"/>
        <w:kinsoku/>
        <w:wordWrap/>
        <w:overflowPunct/>
        <w:topLinePunct w:val="0"/>
        <w:autoSpaceDE/>
        <w:autoSpaceDN/>
        <w:bidi w:val="0"/>
        <w:adjustRightInd/>
        <w:spacing w:line="560" w:lineRule="exact"/>
        <w:ind w:firstLine="480" w:firstLineChars="200"/>
        <w:textAlignment w:val="auto"/>
        <w:rPr>
          <w:rFonts w:ascii="仿宋_GB2312" w:hAnsi="新宋体" w:eastAsia="仿宋_GB2312" w:cs="新宋体"/>
          <w:color w:val="000000"/>
          <w:sz w:val="24"/>
        </w:rPr>
      </w:pPr>
      <w:r>
        <w:rPr>
          <w:rFonts w:hint="eastAsia" w:ascii="仿宋_GB2312" w:hAnsi="新宋体" w:eastAsia="仿宋_GB2312" w:cs="新宋体"/>
          <w:color w:val="000000"/>
          <w:sz w:val="24"/>
        </w:rPr>
        <w:t>五、我方保证在</w:t>
      </w:r>
      <w:r>
        <w:rPr>
          <w:rFonts w:hint="eastAsia" w:ascii="仿宋_GB2312" w:hAnsi="新宋体" w:eastAsia="仿宋_GB2312" w:cs="新宋体"/>
          <w:color w:val="000000"/>
          <w:sz w:val="24"/>
          <w:lang w:eastAsia="zh-CN"/>
        </w:rPr>
        <w:t>成交</w:t>
      </w:r>
      <w:r>
        <w:rPr>
          <w:rFonts w:hint="eastAsia" w:ascii="仿宋_GB2312" w:hAnsi="新宋体" w:eastAsia="仿宋_GB2312" w:cs="新宋体"/>
          <w:color w:val="000000"/>
          <w:sz w:val="24"/>
        </w:rPr>
        <w:t>后，忠实地执行双方所签订的经济合同，并承担合同规定的责任和义务。</w:t>
      </w:r>
    </w:p>
    <w:p>
      <w:pPr>
        <w:keepNext w:val="0"/>
        <w:keepLines w:val="0"/>
        <w:pageBreakBefore w:val="0"/>
        <w:widowControl w:val="0"/>
        <w:kinsoku/>
        <w:wordWrap/>
        <w:overflowPunct/>
        <w:topLinePunct w:val="0"/>
        <w:autoSpaceDE/>
        <w:autoSpaceDN/>
        <w:bidi w:val="0"/>
        <w:adjustRightInd/>
        <w:spacing w:line="560" w:lineRule="exact"/>
        <w:ind w:left="654" w:leftChars="237" w:hanging="156" w:hangingChars="65"/>
        <w:textAlignment w:val="auto"/>
        <w:rPr>
          <w:rFonts w:ascii="仿宋_GB2312" w:hAnsi="新宋体" w:eastAsia="仿宋_GB2312" w:cs="新宋体"/>
          <w:color w:val="000000"/>
          <w:sz w:val="24"/>
        </w:rPr>
      </w:pPr>
      <w:r>
        <w:rPr>
          <w:rFonts w:hint="eastAsia" w:ascii="仿宋_GB2312" w:hAnsi="新宋体" w:eastAsia="仿宋_GB2312" w:cs="新宋体"/>
          <w:color w:val="000000"/>
          <w:sz w:val="24"/>
        </w:rPr>
        <w:t>六、我方愿意向贵方提供任何与本项</w:t>
      </w:r>
      <w:r>
        <w:rPr>
          <w:rFonts w:hint="eastAsia" w:ascii="仿宋_GB2312" w:hAnsi="新宋体" w:eastAsia="仿宋_GB2312" w:cs="新宋体"/>
          <w:color w:val="000000"/>
          <w:sz w:val="24"/>
          <w:lang w:eastAsia="zh-CN"/>
        </w:rPr>
        <w:t>询价采购</w:t>
      </w:r>
      <w:r>
        <w:rPr>
          <w:rFonts w:hint="eastAsia" w:ascii="仿宋_GB2312" w:hAnsi="新宋体" w:eastAsia="仿宋_GB2312" w:cs="新宋体"/>
          <w:color w:val="000000"/>
          <w:sz w:val="24"/>
        </w:rPr>
        <w:t>有关的数据、情况和资料。若贵方需要，我方愿意提供我方做出的一切承诺的证明材料。</w:t>
      </w:r>
    </w:p>
    <w:p>
      <w:pPr>
        <w:keepNext w:val="0"/>
        <w:keepLines w:val="0"/>
        <w:pageBreakBefore w:val="0"/>
        <w:widowControl w:val="0"/>
        <w:kinsoku/>
        <w:wordWrap/>
        <w:overflowPunct/>
        <w:topLinePunct w:val="0"/>
        <w:autoSpaceDE/>
        <w:autoSpaceDN/>
        <w:bidi w:val="0"/>
        <w:adjustRightInd/>
        <w:spacing w:line="560" w:lineRule="exact"/>
        <w:ind w:left="19" w:leftChars="9" w:firstLine="480" w:firstLineChars="200"/>
        <w:textAlignment w:val="auto"/>
        <w:rPr>
          <w:rFonts w:hint="eastAsia" w:ascii="仿宋_GB2312" w:hAnsi="新宋体" w:eastAsia="仿宋_GB2312" w:cs="新宋体"/>
          <w:color w:val="000000"/>
          <w:sz w:val="24"/>
        </w:rPr>
      </w:pPr>
      <w:r>
        <w:rPr>
          <w:rFonts w:hint="eastAsia" w:ascii="仿宋_GB2312" w:hAnsi="新宋体" w:eastAsia="仿宋_GB2312" w:cs="新宋体"/>
          <w:color w:val="000000"/>
          <w:sz w:val="24"/>
        </w:rPr>
        <w:t>七、保证遵守</w:t>
      </w:r>
      <w:r>
        <w:rPr>
          <w:rFonts w:hint="eastAsia" w:ascii="仿宋_GB2312" w:hAnsi="新宋体" w:eastAsia="仿宋_GB2312" w:cs="新宋体"/>
          <w:color w:val="000000"/>
          <w:sz w:val="24"/>
          <w:lang w:eastAsia="zh-CN"/>
        </w:rPr>
        <w:t>询价采购</w:t>
      </w:r>
      <w:r>
        <w:rPr>
          <w:rFonts w:hint="eastAsia" w:ascii="仿宋_GB2312" w:hAnsi="新宋体" w:eastAsia="仿宋_GB2312" w:cs="新宋体"/>
          <w:color w:val="000000"/>
          <w:sz w:val="24"/>
        </w:rPr>
        <w:t>文件中的有关规定。</w:t>
      </w:r>
    </w:p>
    <w:p>
      <w:pPr>
        <w:pStyle w:val="2"/>
      </w:pPr>
    </w:p>
    <w:p>
      <w:pPr>
        <w:keepNext w:val="0"/>
        <w:keepLines w:val="0"/>
        <w:pageBreakBefore w:val="0"/>
        <w:widowControl w:val="0"/>
        <w:kinsoku/>
        <w:wordWrap/>
        <w:overflowPunct/>
        <w:topLinePunct w:val="0"/>
        <w:autoSpaceDE/>
        <w:autoSpaceDN/>
        <w:bidi w:val="0"/>
        <w:adjustRightInd/>
        <w:snapToGrid w:val="0"/>
        <w:spacing w:line="560" w:lineRule="exact"/>
        <w:ind w:left="848" w:leftChars="404" w:firstLine="3000" w:firstLineChars="1250"/>
        <w:textAlignment w:val="auto"/>
        <w:rPr>
          <w:rFonts w:ascii="仿宋_GB2312" w:hAnsi="新宋体" w:eastAsia="仿宋_GB2312" w:cs="新宋体"/>
          <w:bCs/>
          <w:color w:val="000000"/>
          <w:sz w:val="24"/>
          <w:u w:val="single"/>
        </w:rPr>
      </w:pPr>
      <w:r>
        <w:rPr>
          <w:rFonts w:hint="eastAsia" w:ascii="仿宋_GB2312" w:hAnsi="新宋体" w:eastAsia="仿宋_GB2312" w:cs="新宋体"/>
          <w:bCs/>
          <w:color w:val="000000"/>
          <w:sz w:val="24"/>
          <w:lang w:eastAsia="zh-CN"/>
        </w:rPr>
        <w:t>响应</w:t>
      </w:r>
      <w:r>
        <w:rPr>
          <w:rFonts w:hint="eastAsia" w:ascii="仿宋_GB2312" w:hAnsi="新宋体" w:eastAsia="仿宋_GB2312" w:cs="新宋体"/>
          <w:bCs/>
          <w:color w:val="000000"/>
          <w:sz w:val="24"/>
        </w:rPr>
        <w:t>单位全称（盖章）：</w:t>
      </w:r>
      <w:r>
        <w:rPr>
          <w:rFonts w:hint="eastAsia" w:ascii="仿宋_GB2312" w:hAnsi="新宋体" w:eastAsia="仿宋_GB2312" w:cs="新宋体"/>
          <w:bCs/>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848" w:leftChars="404" w:firstLine="3000" w:firstLineChars="1250"/>
        <w:textAlignment w:val="auto"/>
        <w:rPr>
          <w:rFonts w:ascii="仿宋_GB2312" w:hAnsi="新宋体" w:eastAsia="仿宋_GB2312" w:cs="新宋体"/>
          <w:bCs/>
          <w:color w:val="000000"/>
          <w:sz w:val="24"/>
          <w:u w:val="single"/>
        </w:rPr>
      </w:pPr>
      <w:r>
        <w:rPr>
          <w:rFonts w:hint="eastAsia" w:ascii="仿宋_GB2312" w:hAnsi="新宋体" w:eastAsia="仿宋_GB2312" w:cs="新宋体"/>
          <w:bCs/>
          <w:color w:val="000000"/>
          <w:sz w:val="24"/>
        </w:rPr>
        <w:t>授 权 代 表（签字）：</w:t>
      </w:r>
      <w:r>
        <w:rPr>
          <w:rFonts w:hint="eastAsia" w:ascii="仿宋_GB2312" w:hAnsi="新宋体" w:eastAsia="仿宋_GB2312" w:cs="新宋体"/>
          <w:bCs/>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560" w:lineRule="exact"/>
        <w:ind w:firstLine="3840" w:firstLineChars="1600"/>
        <w:jc w:val="left"/>
        <w:textAlignment w:val="auto"/>
      </w:pPr>
      <w:r>
        <w:rPr>
          <w:rFonts w:hint="eastAsia" w:ascii="仿宋_GB2312" w:hAnsi="新宋体" w:eastAsia="仿宋_GB2312" w:cs="新宋体"/>
          <w:bCs/>
          <w:color w:val="000000"/>
          <w:sz w:val="24"/>
        </w:rPr>
        <w:t xml:space="preserve"> 日              期：</w:t>
      </w:r>
      <w:r>
        <w:rPr>
          <w:rFonts w:hint="eastAsia" w:ascii="仿宋_GB2312" w:hAnsi="新宋体" w:eastAsia="仿宋_GB2312" w:cs="新宋体"/>
          <w:bCs/>
          <w:color w:val="000000"/>
          <w:sz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NTM1NjI4ZWVlZTY3OTM1NzU5NzUxNTQyNDczNzEifQ=="/>
  </w:docVars>
  <w:rsids>
    <w:rsidRoot w:val="005D746C"/>
    <w:rsid w:val="0012653D"/>
    <w:rsid w:val="002B1B83"/>
    <w:rsid w:val="00306429"/>
    <w:rsid w:val="00391A29"/>
    <w:rsid w:val="004543AB"/>
    <w:rsid w:val="005D746C"/>
    <w:rsid w:val="00654127"/>
    <w:rsid w:val="006A7D9B"/>
    <w:rsid w:val="0073304C"/>
    <w:rsid w:val="007C35A7"/>
    <w:rsid w:val="0081425E"/>
    <w:rsid w:val="008434D0"/>
    <w:rsid w:val="00856565"/>
    <w:rsid w:val="00AB3DB6"/>
    <w:rsid w:val="00B16ED9"/>
    <w:rsid w:val="00BA214E"/>
    <w:rsid w:val="00EA36E4"/>
    <w:rsid w:val="00F37E4A"/>
    <w:rsid w:val="00F72262"/>
    <w:rsid w:val="027B3A2E"/>
    <w:rsid w:val="04A03DA9"/>
    <w:rsid w:val="06683397"/>
    <w:rsid w:val="080C359D"/>
    <w:rsid w:val="10DE24E6"/>
    <w:rsid w:val="160E6E27"/>
    <w:rsid w:val="25404F93"/>
    <w:rsid w:val="28956D2A"/>
    <w:rsid w:val="3A7A7E9B"/>
    <w:rsid w:val="3C49430B"/>
    <w:rsid w:val="41B632D4"/>
    <w:rsid w:val="45175B99"/>
    <w:rsid w:val="46150F79"/>
    <w:rsid w:val="4AD430B0"/>
    <w:rsid w:val="4C0B49D5"/>
    <w:rsid w:val="54A30711"/>
    <w:rsid w:val="5BAA7DB6"/>
    <w:rsid w:val="62E43A99"/>
    <w:rsid w:val="633B5161"/>
    <w:rsid w:val="68F16389"/>
    <w:rsid w:val="70045750"/>
    <w:rsid w:val="768F1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0"/>
    <w:pPr>
      <w:spacing w:line="360" w:lineRule="auto"/>
    </w:pPr>
    <w:rPr>
      <w:sz w:val="24"/>
    </w:rPr>
  </w:style>
  <w:style w:type="character" w:styleId="5">
    <w:name w:val="Hyperlink"/>
    <w:qFormat/>
    <w:uiPriority w:val="0"/>
    <w:rPr>
      <w:color w:val="0000FF"/>
      <w:u w:val="single"/>
    </w:rPr>
  </w:style>
  <w:style w:type="character" w:customStyle="1" w:styleId="6">
    <w:name w:val="正文文本 Char"/>
    <w:basedOn w:val="4"/>
    <w:link w:val="2"/>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XLYH</Company>
  <Pages>5</Pages>
  <Words>2138</Words>
  <Characters>2259</Characters>
  <Lines>8</Lines>
  <Paragraphs>2</Paragraphs>
  <TotalTime>7</TotalTime>
  <ScaleCrop>false</ScaleCrop>
  <LinksUpToDate>false</LinksUpToDate>
  <CharactersWithSpaces>2407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2020-03-26T00:20:00Z</dcterms:created>
  <dc:creator>李 峰</dc:creator>
  <cp:lastModifiedBy>WPS_1678236720</cp:lastModifiedBy>
  <dcterms:modified xsi:type="dcterms:W3CDTF">2023-08-16T02:28:02Z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89014A93BE3D4D62AE62DD01961B111D</vt:lpwstr>
  </property>
</Properties>
</file>